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AB89A64" w14:textId="77777777" w:rsidR="00EF2B6A" w:rsidRPr="00EF2B6A" w:rsidRDefault="00EF2B6A" w:rsidP="00EF2B6A">
      <w:pPr>
        <w:numPr>
          <w:ilvl w:val="0"/>
          <w:numId w:val="1"/>
        </w:numPr>
        <w:tabs>
          <w:tab w:val="clear" w:pos="432"/>
        </w:tabs>
        <w:suppressAutoHyphens w:val="0"/>
        <w:spacing w:before="100" w:beforeAutospacing="1" w:after="100" w:afterAutospacing="1" w:line="300" w:lineRule="atLeast"/>
        <w:ind w:left="0" w:firstLine="0"/>
        <w:outlineLvl w:val="0"/>
        <w:rPr>
          <w:rFonts w:cs="Arial"/>
          <w:b/>
          <w:bCs/>
          <w:kern w:val="36"/>
          <w:sz w:val="36"/>
          <w:szCs w:val="36"/>
          <w:lang w:eastAsia="de-DE"/>
        </w:rPr>
      </w:pPr>
      <w:r w:rsidRPr="00EF2B6A">
        <w:rPr>
          <w:rFonts w:cs="Arial"/>
          <w:b/>
          <w:bCs/>
          <w:kern w:val="36"/>
          <w:sz w:val="36"/>
          <w:szCs w:val="36"/>
          <w:lang w:eastAsia="de-DE"/>
        </w:rPr>
        <w:t>Kramer präsentiert breite Maschinenvielfalt für den GaLaBau</w:t>
      </w:r>
    </w:p>
    <w:p w14:paraId="3707AB78" w14:textId="77777777" w:rsidR="00EF2B6A" w:rsidRPr="00EF2B6A" w:rsidRDefault="00EF2B6A" w:rsidP="00EF2B6A">
      <w:pPr>
        <w:suppressAutoHyphens w:val="0"/>
        <w:spacing w:before="100" w:beforeAutospacing="1" w:after="100" w:afterAutospacing="1" w:line="300" w:lineRule="atLeast"/>
        <w:rPr>
          <w:rFonts w:cs="Arial"/>
          <w:szCs w:val="22"/>
          <w:lang w:eastAsia="de-DE"/>
        </w:rPr>
      </w:pPr>
      <w:r w:rsidRPr="00EF2B6A">
        <w:rPr>
          <w:rFonts w:cs="Arial"/>
          <w:b/>
          <w:bCs/>
          <w:szCs w:val="22"/>
          <w:lang w:eastAsia="de-DE"/>
        </w:rPr>
        <w:t>Pfullendorf, September 2026</w:t>
      </w:r>
      <w:r w:rsidRPr="00EF2B6A">
        <w:rPr>
          <w:rFonts w:cs="Arial"/>
          <w:szCs w:val="22"/>
          <w:lang w:eastAsia="de-DE"/>
        </w:rPr>
        <w:t xml:space="preserve"> – Mit einem breiten Maschinenportfolio für den Garten- und Landschaftsbau, die Bauwirtschaft sowie kommunale Anwendungen präsentierte sich Kramer auf der GaLaBau 2026 in Nürnberg. Im Mittelpunkt des Messeauftritts standen kompakte Rad- und Teleskopradlader, leistungsstarke Teleskoplader sowie bewährte Maschinenkonzepte für den Materialumschlag und vielfältige Transportaufgaben. Gemeinsam mit Wacker Neuson zeigte Kramer praxisorientierte Lösungen für Unternehmen, die Wert auf Produktivität, Flexibilität und Wirtschaftlichkeit legen.</w:t>
      </w:r>
    </w:p>
    <w:p w14:paraId="3C49FCD3" w14:textId="77777777" w:rsidR="00EF2B6A" w:rsidRPr="00EF2B6A" w:rsidRDefault="00EF2B6A" w:rsidP="00EF2B6A">
      <w:pPr>
        <w:numPr>
          <w:ilvl w:val="0"/>
          <w:numId w:val="1"/>
        </w:numPr>
        <w:tabs>
          <w:tab w:val="clear" w:pos="432"/>
        </w:tabs>
        <w:suppressAutoHyphens w:val="0"/>
        <w:spacing w:before="100" w:beforeAutospacing="1" w:after="100" w:afterAutospacing="1" w:line="300" w:lineRule="atLeast"/>
        <w:ind w:left="0" w:firstLine="0"/>
        <w:outlineLvl w:val="1"/>
        <w:rPr>
          <w:rFonts w:cs="Arial"/>
          <w:b/>
          <w:bCs/>
          <w:sz w:val="24"/>
          <w:szCs w:val="24"/>
          <w:lang w:eastAsia="de-DE"/>
        </w:rPr>
      </w:pPr>
      <w:r w:rsidRPr="00EF2B6A">
        <w:rPr>
          <w:rFonts w:cs="Arial"/>
          <w:b/>
          <w:bCs/>
          <w:sz w:val="24"/>
          <w:szCs w:val="24"/>
          <w:lang w:eastAsia="de-DE"/>
        </w:rPr>
        <w:t>Kompakte Maschinen für beengte Einsatzbereiche</w:t>
      </w:r>
    </w:p>
    <w:p w14:paraId="7D750982" w14:textId="77777777" w:rsidR="00EF2B6A" w:rsidRPr="00EF2B6A" w:rsidRDefault="00EF2B6A" w:rsidP="00EF2B6A">
      <w:pPr>
        <w:suppressAutoHyphens w:val="0"/>
        <w:spacing w:before="100" w:beforeAutospacing="1" w:after="100" w:afterAutospacing="1" w:line="300" w:lineRule="atLeast"/>
        <w:rPr>
          <w:rFonts w:cs="Arial"/>
          <w:szCs w:val="22"/>
          <w:lang w:eastAsia="de-DE"/>
        </w:rPr>
      </w:pPr>
      <w:r w:rsidRPr="00EF2B6A">
        <w:rPr>
          <w:rFonts w:cs="Arial"/>
          <w:szCs w:val="22"/>
          <w:lang w:eastAsia="de-DE"/>
        </w:rPr>
        <w:t>Besonderes Interesse galt den Kompaktmaschinen 5035, 5040 und 5045. Die Maschinen richten sich speziell an Garten- und Landschaftsbauer, kommunale Betriebe sowie Anwender, die leistungsstarke Lader bei gleichzeitig kompakten Abmessungen benötigen.</w:t>
      </w:r>
    </w:p>
    <w:p w14:paraId="0DFABEC9" w14:textId="77777777" w:rsidR="00EF2B6A" w:rsidRPr="00EF2B6A" w:rsidRDefault="00EF2B6A" w:rsidP="00EF2B6A">
      <w:pPr>
        <w:suppressAutoHyphens w:val="0"/>
        <w:spacing w:before="100" w:beforeAutospacing="1" w:after="100" w:afterAutospacing="1" w:line="300" w:lineRule="atLeast"/>
        <w:rPr>
          <w:rFonts w:cs="Arial"/>
          <w:szCs w:val="22"/>
          <w:lang w:eastAsia="de-DE"/>
        </w:rPr>
      </w:pPr>
      <w:r w:rsidRPr="00EF2B6A">
        <w:rPr>
          <w:rFonts w:cs="Arial"/>
          <w:szCs w:val="22"/>
          <w:lang w:eastAsia="de-DE"/>
        </w:rPr>
        <w:t xml:space="preserve">Ein wesentliches Merkmal der Baureihe sind die drei verfügbaren Fahrerstandvarianten. Neben einer Komfortkabine und einer niedrigen Kabinenausführung bietet Kramer auch ein klappbares Canopy an. Das Fahrerschutzdach lässt sich ohne Werkzeug innerhalb kürzester Zeit absenken und reduziert die Maschinenhöhe deutlich. Dadurch werden Einsätze in Tiefgaragen, Hallen, </w:t>
      </w:r>
      <w:r w:rsidR="00D179B5">
        <w:rPr>
          <w:rFonts w:cs="Arial"/>
          <w:szCs w:val="22"/>
          <w:lang w:eastAsia="de-DE"/>
        </w:rPr>
        <w:t>Parkanlagen</w:t>
      </w:r>
      <w:r w:rsidRPr="00EF2B6A">
        <w:rPr>
          <w:rFonts w:cs="Arial"/>
          <w:szCs w:val="22"/>
          <w:lang w:eastAsia="de-DE"/>
        </w:rPr>
        <w:t xml:space="preserve"> oder anderen Bereichen mit niedrigen Durchfahrtshöhen möglich.</w:t>
      </w:r>
    </w:p>
    <w:p w14:paraId="6775D08D" w14:textId="77777777" w:rsidR="00EF2B6A" w:rsidRDefault="00EF2B6A" w:rsidP="00EF2B6A">
      <w:pPr>
        <w:suppressAutoHyphens w:val="0"/>
        <w:spacing w:before="100" w:beforeAutospacing="1" w:after="100" w:afterAutospacing="1" w:line="300" w:lineRule="atLeast"/>
        <w:rPr>
          <w:rFonts w:cs="Arial"/>
          <w:szCs w:val="22"/>
          <w:lang w:eastAsia="de-DE"/>
        </w:rPr>
      </w:pPr>
      <w:r w:rsidRPr="00EF2B6A">
        <w:rPr>
          <w:rFonts w:cs="Arial"/>
          <w:szCs w:val="22"/>
          <w:lang w:eastAsia="de-DE"/>
        </w:rPr>
        <w:t>Trotz ihrer kompakten Abmessungen überzeugen die Maschinen d</w:t>
      </w:r>
      <w:r w:rsidRPr="005E6107">
        <w:rPr>
          <w:rFonts w:cs="Arial"/>
          <w:color w:val="000000" w:themeColor="text1"/>
          <w:szCs w:val="22"/>
          <w:lang w:eastAsia="de-DE"/>
        </w:rPr>
        <w:t xml:space="preserve">urch </w:t>
      </w:r>
      <w:r w:rsidR="006F5698" w:rsidRPr="005E6107">
        <w:rPr>
          <w:rFonts w:cs="Arial"/>
          <w:color w:val="000000" w:themeColor="text1"/>
          <w:szCs w:val="22"/>
          <w:lang w:eastAsia="de-DE"/>
        </w:rPr>
        <w:t xml:space="preserve">überdurchschnittliche </w:t>
      </w:r>
      <w:r w:rsidRPr="005E6107">
        <w:rPr>
          <w:rFonts w:cs="Arial"/>
          <w:color w:val="000000" w:themeColor="text1"/>
          <w:szCs w:val="22"/>
          <w:lang w:eastAsia="de-DE"/>
        </w:rPr>
        <w:t>hohe</w:t>
      </w:r>
      <w:r w:rsidR="00D179B5" w:rsidRPr="005E6107">
        <w:rPr>
          <w:rFonts w:cs="Arial"/>
          <w:color w:val="000000" w:themeColor="text1"/>
          <w:szCs w:val="22"/>
          <w:lang w:eastAsia="de-DE"/>
        </w:rPr>
        <w:t xml:space="preserve"> </w:t>
      </w:r>
      <w:r w:rsidR="006F5698" w:rsidRPr="005E6107">
        <w:rPr>
          <w:rFonts w:cs="Arial"/>
          <w:color w:val="000000" w:themeColor="text1"/>
          <w:szCs w:val="22"/>
          <w:lang w:eastAsia="de-DE"/>
        </w:rPr>
        <w:t xml:space="preserve">Hubkraft sowie </w:t>
      </w:r>
      <w:r w:rsidR="00D179B5" w:rsidRPr="005E6107">
        <w:rPr>
          <w:rFonts w:cs="Arial"/>
          <w:color w:val="000000" w:themeColor="text1"/>
          <w:szCs w:val="22"/>
          <w:lang w:eastAsia="de-DE"/>
        </w:rPr>
        <w:t>Stapelkipplas</w:t>
      </w:r>
      <w:r w:rsidR="00D179B5">
        <w:rPr>
          <w:rFonts w:cs="Arial"/>
          <w:szCs w:val="22"/>
          <w:lang w:eastAsia="de-DE"/>
        </w:rPr>
        <w:t>ten zwischen 1.189 Kilogramm und 1.865 Kilogramm</w:t>
      </w:r>
      <w:r w:rsidRPr="00EF2B6A">
        <w:rPr>
          <w:rFonts w:cs="Arial"/>
          <w:szCs w:val="22"/>
          <w:lang w:eastAsia="de-DE"/>
        </w:rPr>
        <w:t>, die Kramer-typische Wendigkeit sowie den ungeteilten Fahrzeugrahmen, der für konstante Nutzlast und hohe Standsicherheit sorgt. Drei Lenkarten ermöglichen zudem maximale Flexibilität auf engem Raum.</w:t>
      </w:r>
    </w:p>
    <w:p w14:paraId="2DCE9F85" w14:textId="77777777" w:rsidR="00384C26" w:rsidRDefault="00384C26" w:rsidP="00EF2B6A">
      <w:pPr>
        <w:suppressAutoHyphens w:val="0"/>
        <w:spacing w:before="100" w:beforeAutospacing="1" w:after="100" w:afterAutospacing="1" w:line="300" w:lineRule="atLeast"/>
        <w:rPr>
          <w:rFonts w:cs="Arial"/>
          <w:szCs w:val="22"/>
          <w:lang w:eastAsia="de-DE"/>
        </w:rPr>
      </w:pPr>
    </w:p>
    <w:p w14:paraId="6ACA732D" w14:textId="77777777" w:rsidR="00384C26" w:rsidRPr="00EF2B6A" w:rsidRDefault="00384C26" w:rsidP="00384C26">
      <w:pPr>
        <w:numPr>
          <w:ilvl w:val="0"/>
          <w:numId w:val="1"/>
        </w:numPr>
        <w:tabs>
          <w:tab w:val="clear" w:pos="432"/>
        </w:tabs>
        <w:suppressAutoHyphens w:val="0"/>
        <w:spacing w:before="100" w:beforeAutospacing="1" w:after="100" w:afterAutospacing="1" w:line="300" w:lineRule="atLeast"/>
        <w:ind w:left="0" w:firstLine="0"/>
        <w:outlineLvl w:val="1"/>
        <w:rPr>
          <w:rFonts w:cs="Arial"/>
          <w:b/>
          <w:bCs/>
          <w:sz w:val="24"/>
          <w:szCs w:val="24"/>
          <w:lang w:eastAsia="de-DE"/>
        </w:rPr>
      </w:pPr>
      <w:r w:rsidRPr="00EF2B6A">
        <w:rPr>
          <w:rFonts w:cs="Arial"/>
          <w:b/>
          <w:bCs/>
          <w:sz w:val="24"/>
          <w:szCs w:val="24"/>
          <w:lang w:eastAsia="de-DE"/>
        </w:rPr>
        <w:t>Teleskopradlader 5045T: Mehr Reichweite auf kompaktem Raum</w:t>
      </w:r>
    </w:p>
    <w:p w14:paraId="73B17896" w14:textId="77777777" w:rsidR="00384C26" w:rsidRPr="00EF2B6A" w:rsidRDefault="00384C26" w:rsidP="00384C26">
      <w:pPr>
        <w:suppressAutoHyphens w:val="0"/>
        <w:spacing w:before="100" w:beforeAutospacing="1" w:after="100" w:afterAutospacing="1" w:line="300" w:lineRule="atLeast"/>
        <w:rPr>
          <w:rFonts w:cs="Arial"/>
          <w:szCs w:val="22"/>
          <w:lang w:eastAsia="de-DE"/>
        </w:rPr>
      </w:pPr>
      <w:r w:rsidRPr="00EF2B6A">
        <w:rPr>
          <w:rFonts w:cs="Arial"/>
          <w:szCs w:val="22"/>
          <w:lang w:eastAsia="de-DE"/>
        </w:rPr>
        <w:t>Ein weiteres Highlight des Messeauftritts war der Teleskopradlader 5045T. Die teleskopierbare Ladeanlage ermöglicht größere Reichweiten sowie höhere Stapel- und Schütthöhen und steigert damit die Effizienz bei Verlade- und Materialumschlagarbeiten.</w:t>
      </w:r>
    </w:p>
    <w:p w14:paraId="7A6BFA6A" w14:textId="519A73A2" w:rsidR="00384C26" w:rsidRPr="00EF2B6A" w:rsidRDefault="00384C26" w:rsidP="00384C26">
      <w:pPr>
        <w:suppressAutoHyphens w:val="0"/>
        <w:spacing w:before="100" w:beforeAutospacing="1" w:after="100" w:afterAutospacing="1" w:line="300" w:lineRule="atLeast"/>
        <w:rPr>
          <w:rFonts w:cs="Arial"/>
          <w:szCs w:val="22"/>
          <w:lang w:eastAsia="de-DE"/>
        </w:rPr>
      </w:pPr>
      <w:r w:rsidRPr="00EF2B6A">
        <w:rPr>
          <w:rFonts w:cs="Arial"/>
          <w:szCs w:val="22"/>
          <w:lang w:eastAsia="de-DE"/>
        </w:rPr>
        <w:t xml:space="preserve">Mit einer Fahrzeugbreite von lediglich 1,32 Metern bleibt die Maschine auch auf engen Baustellen äußerst manövrierfähig. Zwei Kabinenvarianten, die hohe Standsicherheit dank des ungeteilten Fahrzeugrahmens sowie drei Lenkarten sorgen für hohe Flexibilität und Bedienerfreundlichkeit. </w:t>
      </w:r>
      <w:r w:rsidR="005E6107">
        <w:rPr>
          <w:rFonts w:cs="Arial"/>
          <w:szCs w:val="22"/>
          <w:lang w:eastAsia="de-DE"/>
        </w:rPr>
        <w:t>Zusätzlich ist für die Radlader 5045 und 5045T</w:t>
      </w:r>
      <w:r w:rsidRPr="00EF2B6A">
        <w:rPr>
          <w:rFonts w:cs="Arial"/>
          <w:szCs w:val="22"/>
          <w:lang w:eastAsia="de-DE"/>
        </w:rPr>
        <w:t xml:space="preserve"> das vollhydraulische </w:t>
      </w:r>
      <w:r w:rsidRPr="00EF2B6A">
        <w:rPr>
          <w:rFonts w:cs="Arial"/>
          <w:szCs w:val="22"/>
          <w:lang w:eastAsia="de-DE"/>
        </w:rPr>
        <w:lastRenderedPageBreak/>
        <w:t xml:space="preserve">Schnellwechselsystem Smart </w:t>
      </w:r>
      <w:proofErr w:type="spellStart"/>
      <w:r w:rsidRPr="00EF2B6A">
        <w:rPr>
          <w:rFonts w:cs="Arial"/>
          <w:szCs w:val="22"/>
          <w:lang w:eastAsia="de-DE"/>
        </w:rPr>
        <w:t>Attach</w:t>
      </w:r>
      <w:proofErr w:type="spellEnd"/>
      <w:r w:rsidRPr="00EF2B6A">
        <w:rPr>
          <w:rFonts w:cs="Arial"/>
          <w:szCs w:val="22"/>
          <w:lang w:eastAsia="de-DE"/>
        </w:rPr>
        <w:t xml:space="preserve"> </w:t>
      </w:r>
      <w:r w:rsidR="00D179B5">
        <w:rPr>
          <w:rFonts w:cs="Arial"/>
          <w:szCs w:val="22"/>
          <w:lang w:eastAsia="de-DE"/>
        </w:rPr>
        <w:t xml:space="preserve">optional </w:t>
      </w:r>
      <w:r w:rsidRPr="00EF2B6A">
        <w:rPr>
          <w:rFonts w:cs="Arial"/>
          <w:szCs w:val="22"/>
          <w:lang w:eastAsia="de-DE"/>
        </w:rPr>
        <w:t>erhältlich, das den Wechsel hydraulischer Anbaugeräte direkt aus der Kabine ermöglicht.</w:t>
      </w:r>
    </w:p>
    <w:p w14:paraId="1B72B251" w14:textId="77777777" w:rsidR="00384C26" w:rsidRPr="00EF2B6A" w:rsidRDefault="00384C26" w:rsidP="00EF2B6A">
      <w:pPr>
        <w:suppressAutoHyphens w:val="0"/>
        <w:spacing w:before="100" w:beforeAutospacing="1" w:after="100" w:afterAutospacing="1" w:line="300" w:lineRule="atLeast"/>
        <w:rPr>
          <w:rFonts w:cs="Arial"/>
          <w:szCs w:val="22"/>
          <w:lang w:eastAsia="de-DE"/>
        </w:rPr>
      </w:pPr>
    </w:p>
    <w:p w14:paraId="1A2F8001" w14:textId="77777777" w:rsidR="00EF2B6A" w:rsidRPr="00EF2B6A" w:rsidRDefault="00EF2B6A" w:rsidP="00EF2B6A">
      <w:pPr>
        <w:numPr>
          <w:ilvl w:val="0"/>
          <w:numId w:val="1"/>
        </w:numPr>
        <w:tabs>
          <w:tab w:val="clear" w:pos="432"/>
        </w:tabs>
        <w:suppressAutoHyphens w:val="0"/>
        <w:spacing w:before="100" w:beforeAutospacing="1" w:after="100" w:afterAutospacing="1" w:line="300" w:lineRule="atLeast"/>
        <w:ind w:left="0" w:firstLine="0"/>
        <w:outlineLvl w:val="1"/>
        <w:rPr>
          <w:rFonts w:cs="Arial"/>
          <w:b/>
          <w:bCs/>
          <w:sz w:val="24"/>
          <w:szCs w:val="24"/>
          <w:lang w:eastAsia="de-DE"/>
        </w:rPr>
      </w:pPr>
      <w:r w:rsidRPr="00EF2B6A">
        <w:rPr>
          <w:rFonts w:cs="Arial"/>
          <w:b/>
          <w:bCs/>
          <w:sz w:val="24"/>
          <w:szCs w:val="24"/>
          <w:lang w:eastAsia="de-DE"/>
        </w:rPr>
        <w:t>5er- und 8er-Serie: Zwei Konzepte für unterschiedliche Anforderungen</w:t>
      </w:r>
    </w:p>
    <w:p w14:paraId="2B4E7125" w14:textId="6436AFD2" w:rsidR="00EF2B6A" w:rsidRPr="00EF2B6A" w:rsidRDefault="00EF2B6A" w:rsidP="00EF2B6A">
      <w:pPr>
        <w:suppressAutoHyphens w:val="0"/>
        <w:spacing w:before="100" w:beforeAutospacing="1" w:after="100" w:afterAutospacing="1" w:line="300" w:lineRule="atLeast"/>
        <w:rPr>
          <w:rFonts w:cs="Arial"/>
          <w:szCs w:val="22"/>
          <w:lang w:eastAsia="de-DE"/>
        </w:rPr>
      </w:pPr>
      <w:r w:rsidRPr="00EF2B6A">
        <w:rPr>
          <w:rFonts w:cs="Arial"/>
          <w:szCs w:val="22"/>
          <w:lang w:eastAsia="de-DE"/>
        </w:rPr>
        <w:t>Mit den Modellen 5075, 5085 und 5095 zeigte Kramer die aktuelle 5er-Serie für Anwender, die einen leistungsstarken und zugleich wirtschaftlichen Allrounder suchen. Die Maschinen kombinieren Wendigkeit mit praxisgerechter Leistung und eignen sich gleichermaßen für den Garten- und Landschaftsbau, den</w:t>
      </w:r>
      <w:r w:rsidRPr="0020100F">
        <w:rPr>
          <w:rFonts w:cs="Arial"/>
          <w:color w:val="000000" w:themeColor="text1"/>
          <w:szCs w:val="22"/>
          <w:lang w:eastAsia="de-DE"/>
        </w:rPr>
        <w:t xml:space="preserve"> </w:t>
      </w:r>
      <w:r w:rsidR="006F5698" w:rsidRPr="0020100F">
        <w:rPr>
          <w:rFonts w:cs="Arial"/>
          <w:color w:val="000000" w:themeColor="text1"/>
          <w:szCs w:val="22"/>
          <w:lang w:eastAsia="de-DE"/>
        </w:rPr>
        <w:t xml:space="preserve">Straßen-, </w:t>
      </w:r>
      <w:r w:rsidRPr="0020100F">
        <w:rPr>
          <w:rFonts w:cs="Arial"/>
          <w:color w:val="000000" w:themeColor="text1"/>
          <w:szCs w:val="22"/>
          <w:lang w:eastAsia="de-DE"/>
        </w:rPr>
        <w:t>Ho</w:t>
      </w:r>
      <w:r w:rsidRPr="00EF2B6A">
        <w:rPr>
          <w:rFonts w:cs="Arial"/>
          <w:szCs w:val="22"/>
          <w:lang w:eastAsia="de-DE"/>
        </w:rPr>
        <w:t>ch- und Tiefbau sowie kommunale Einsätze. Das aktuelle Facelift bringt neben einem modernen Design insbesondere Verbesserungen bei Fahrerkomfort und Rundumsicht. Große Glasflächen</w:t>
      </w:r>
      <w:r w:rsidR="0020100F">
        <w:rPr>
          <w:rFonts w:cs="Arial"/>
          <w:szCs w:val="22"/>
          <w:lang w:eastAsia="de-DE"/>
        </w:rPr>
        <w:t xml:space="preserve"> und eine abgeflachte Motorhaube </w:t>
      </w:r>
      <w:r w:rsidRPr="00EF2B6A">
        <w:rPr>
          <w:rFonts w:cs="Arial"/>
          <w:szCs w:val="22"/>
          <w:lang w:eastAsia="de-DE"/>
        </w:rPr>
        <w:t xml:space="preserve">ermöglichen freie Sicht auf </w:t>
      </w:r>
      <w:r w:rsidR="0020100F">
        <w:rPr>
          <w:rFonts w:cs="Arial"/>
          <w:szCs w:val="22"/>
          <w:lang w:eastAsia="de-DE"/>
        </w:rPr>
        <w:t xml:space="preserve">den </w:t>
      </w:r>
      <w:r w:rsidRPr="00EF2B6A">
        <w:rPr>
          <w:rFonts w:cs="Arial"/>
          <w:szCs w:val="22"/>
          <w:lang w:eastAsia="de-DE"/>
        </w:rPr>
        <w:t xml:space="preserve">Arbeitsbereich </w:t>
      </w:r>
      <w:r w:rsidR="0020100F">
        <w:rPr>
          <w:rFonts w:cs="Arial"/>
          <w:szCs w:val="22"/>
          <w:lang w:eastAsia="de-DE"/>
        </w:rPr>
        <w:t xml:space="preserve">rund um die Maschine </w:t>
      </w:r>
      <w:r w:rsidRPr="00EF2B6A">
        <w:rPr>
          <w:rFonts w:cs="Arial"/>
          <w:szCs w:val="22"/>
          <w:lang w:eastAsia="de-DE"/>
        </w:rPr>
        <w:t>und erhöhen so Sicherheit und Effizienz im täglichen Einsatz.</w:t>
      </w:r>
    </w:p>
    <w:p w14:paraId="7B57568E" w14:textId="5437E2B0" w:rsidR="00EF2B6A" w:rsidRPr="00EF2B6A" w:rsidRDefault="00EF2B6A" w:rsidP="00EF2B6A">
      <w:pPr>
        <w:suppressAutoHyphens w:val="0"/>
        <w:spacing w:before="100" w:beforeAutospacing="1" w:after="100" w:afterAutospacing="1" w:line="300" w:lineRule="atLeast"/>
        <w:rPr>
          <w:rFonts w:cs="Arial"/>
          <w:szCs w:val="22"/>
          <w:lang w:eastAsia="de-DE"/>
        </w:rPr>
      </w:pPr>
      <w:r w:rsidRPr="00EF2B6A">
        <w:rPr>
          <w:rFonts w:cs="Arial"/>
          <w:szCs w:val="22"/>
          <w:lang w:eastAsia="de-DE"/>
        </w:rPr>
        <w:t xml:space="preserve">Ergänzt wird das </w:t>
      </w:r>
      <w:r w:rsidR="00D179B5">
        <w:rPr>
          <w:rFonts w:cs="Arial"/>
          <w:szCs w:val="22"/>
          <w:lang w:eastAsia="de-DE"/>
        </w:rPr>
        <w:t>Radlader-</w:t>
      </w:r>
      <w:r w:rsidRPr="00EF2B6A">
        <w:rPr>
          <w:rFonts w:cs="Arial"/>
          <w:szCs w:val="22"/>
          <w:lang w:eastAsia="de-DE"/>
        </w:rPr>
        <w:t xml:space="preserve">Portfolio durch die Modelle 8085, 8095, 8085T, 8105, 8115 und 8095T der 8er-Serie. Während die 5er-Serie als </w:t>
      </w:r>
      <w:r w:rsidR="0085274B" w:rsidRPr="0085274B">
        <w:rPr>
          <w:rFonts w:cs="Arial"/>
          <w:szCs w:val="22"/>
          <w:lang w:eastAsia="de-DE"/>
        </w:rPr>
        <w:t>besonders bedienerfreundlicher</w:t>
      </w:r>
      <w:r w:rsidR="006F5698" w:rsidRPr="0085274B">
        <w:rPr>
          <w:rFonts w:cs="Arial"/>
          <w:color w:val="FF0000"/>
          <w:szCs w:val="22"/>
          <w:lang w:eastAsia="de-DE"/>
        </w:rPr>
        <w:t xml:space="preserve"> </w:t>
      </w:r>
      <w:r w:rsidRPr="0085274B">
        <w:rPr>
          <w:rFonts w:cs="Arial"/>
          <w:szCs w:val="22"/>
          <w:lang w:eastAsia="de-DE"/>
        </w:rPr>
        <w:t>un</w:t>
      </w:r>
      <w:r w:rsidRPr="00EF2B6A">
        <w:rPr>
          <w:rFonts w:cs="Arial"/>
          <w:szCs w:val="22"/>
          <w:lang w:eastAsia="de-DE"/>
        </w:rPr>
        <w:t>d vielseitiger Allrounder für den täglichen Einsatz ausgelegt ist, richtet sich die 8er-Serie an Betriebe mit höheren Anforderungen an Komfort, Hydraulikleistung und Anbaugerätevielfalt. Die großzügig</w:t>
      </w:r>
      <w:r w:rsidRPr="0085274B">
        <w:rPr>
          <w:rFonts w:cs="Arial"/>
          <w:color w:val="000000" w:themeColor="text1"/>
          <w:szCs w:val="22"/>
          <w:lang w:eastAsia="de-DE"/>
        </w:rPr>
        <w:t>e K</w:t>
      </w:r>
      <w:r w:rsidR="006F5698" w:rsidRPr="0085274B">
        <w:rPr>
          <w:rFonts w:cs="Arial"/>
          <w:color w:val="000000" w:themeColor="text1"/>
          <w:szCs w:val="22"/>
          <w:lang w:eastAsia="de-DE"/>
        </w:rPr>
        <w:t>omfortk</w:t>
      </w:r>
      <w:r w:rsidRPr="0085274B">
        <w:rPr>
          <w:rFonts w:cs="Arial"/>
          <w:color w:val="000000" w:themeColor="text1"/>
          <w:szCs w:val="22"/>
          <w:lang w:eastAsia="de-DE"/>
        </w:rPr>
        <w:t>abine</w:t>
      </w:r>
      <w:r w:rsidRPr="00EF2B6A">
        <w:rPr>
          <w:rFonts w:cs="Arial"/>
          <w:szCs w:val="22"/>
          <w:lang w:eastAsia="de-DE"/>
        </w:rPr>
        <w:t xml:space="preserve"> mit beidseitigem Einstieg, die High-Performance-Hydraulik sowie zahlreiche Ausstattungsoptionen machen die Maschinen insbesondere für anspruchsvolle Materialumschlagarbeiten und den Einsatz leistungsintensiver Anbaugeräte interessant. Damit positioniert sich die 8er-Serie als komfort- und leistungsorientierte Baureihe innerhalb des Kramer Portfolios.</w:t>
      </w:r>
    </w:p>
    <w:p w14:paraId="60A075AD" w14:textId="77777777" w:rsidR="00EF2B6A" w:rsidRPr="00EF2B6A" w:rsidRDefault="00EF2B6A" w:rsidP="00EF2B6A">
      <w:pPr>
        <w:numPr>
          <w:ilvl w:val="0"/>
          <w:numId w:val="1"/>
        </w:numPr>
        <w:tabs>
          <w:tab w:val="clear" w:pos="432"/>
        </w:tabs>
        <w:suppressAutoHyphens w:val="0"/>
        <w:spacing w:before="100" w:beforeAutospacing="1" w:after="100" w:afterAutospacing="1" w:line="300" w:lineRule="atLeast"/>
        <w:ind w:left="0" w:firstLine="0"/>
        <w:outlineLvl w:val="1"/>
        <w:rPr>
          <w:rFonts w:cs="Arial"/>
          <w:b/>
          <w:bCs/>
          <w:sz w:val="24"/>
          <w:szCs w:val="24"/>
          <w:lang w:eastAsia="de-DE"/>
        </w:rPr>
      </w:pPr>
      <w:r w:rsidRPr="00EF2B6A">
        <w:rPr>
          <w:rFonts w:cs="Arial"/>
          <w:b/>
          <w:bCs/>
          <w:sz w:val="24"/>
          <w:szCs w:val="24"/>
          <w:lang w:eastAsia="de-DE"/>
        </w:rPr>
        <w:t>Teleskoplader 3106 mit integriertem Wiegesystem</w:t>
      </w:r>
    </w:p>
    <w:p w14:paraId="06CF63DD" w14:textId="77777777" w:rsidR="00EF2B6A" w:rsidRPr="00EF2B6A" w:rsidRDefault="00384C26" w:rsidP="00EF2B6A">
      <w:pPr>
        <w:suppressAutoHyphens w:val="0"/>
        <w:spacing w:before="100" w:beforeAutospacing="1" w:after="100" w:afterAutospacing="1" w:line="300" w:lineRule="atLeast"/>
        <w:rPr>
          <w:rFonts w:cs="Arial"/>
          <w:szCs w:val="22"/>
          <w:lang w:eastAsia="de-DE"/>
        </w:rPr>
      </w:pPr>
      <w:r w:rsidRPr="00B23777">
        <w:rPr>
          <w:rFonts w:cs="Arial"/>
          <w:szCs w:val="22"/>
        </w:rPr>
        <w:t>Der Teleskoplader 3106 überzeugt mit seiner Kombination aus kompakten Außenmaßen, hoher Nutzlast und starker Motorleistung. Die Maschine hebt Lasten von bis zu 3.100</w:t>
      </w:r>
      <w:r>
        <w:rPr>
          <w:rFonts w:cs="Arial"/>
          <w:szCs w:val="22"/>
        </w:rPr>
        <w:t> </w:t>
      </w:r>
      <w:r w:rsidRPr="00B23777">
        <w:rPr>
          <w:rFonts w:cs="Arial"/>
          <w:szCs w:val="22"/>
        </w:rPr>
        <w:t xml:space="preserve">Kilogramm </w:t>
      </w:r>
      <w:r w:rsidR="00B26530">
        <w:rPr>
          <w:rFonts w:cs="Arial"/>
          <w:szCs w:val="22"/>
        </w:rPr>
        <w:t>bei einer</w:t>
      </w:r>
      <w:r w:rsidRPr="00B23777">
        <w:rPr>
          <w:rFonts w:cs="Arial"/>
          <w:szCs w:val="22"/>
        </w:rPr>
        <w:t xml:space="preserve"> maximale</w:t>
      </w:r>
      <w:r w:rsidR="00B26530">
        <w:rPr>
          <w:rFonts w:cs="Arial"/>
          <w:szCs w:val="22"/>
        </w:rPr>
        <w:t>n</w:t>
      </w:r>
      <w:r w:rsidRPr="00B23777">
        <w:rPr>
          <w:rFonts w:cs="Arial"/>
          <w:szCs w:val="22"/>
        </w:rPr>
        <w:t xml:space="preserve"> Stapelhöhe von 5,83</w:t>
      </w:r>
      <w:r>
        <w:rPr>
          <w:rFonts w:cs="Arial"/>
          <w:szCs w:val="22"/>
        </w:rPr>
        <w:t> </w:t>
      </w:r>
      <w:r w:rsidRPr="00B23777">
        <w:rPr>
          <w:rFonts w:cs="Arial"/>
          <w:szCs w:val="22"/>
        </w:rPr>
        <w:t>Metern. Angetrieben von einem leistungsstarken Deutz-Motor mit 82 kW / 112 PS, bietet der 3106 hohe Agilität und Performance.</w:t>
      </w:r>
      <w:r>
        <w:rPr>
          <w:rFonts w:cs="Arial"/>
          <w:szCs w:val="22"/>
        </w:rPr>
        <w:t xml:space="preserve"> </w:t>
      </w:r>
      <w:r w:rsidR="00EF2B6A" w:rsidRPr="00EF2B6A">
        <w:rPr>
          <w:rFonts w:cs="Arial"/>
          <w:szCs w:val="22"/>
          <w:lang w:eastAsia="de-DE"/>
        </w:rPr>
        <w:t>Besondere Aufmerksamkeit erhielt das optional verfügbare, integrierte dynamische Wiegesystem. Damit lassen sich unterschiedliche Materialien direkt während des Arbeitsprozesses präzise erfassen. Das System unterstützt Anwender dabei, Transportfahrzeuge optimal auszulasten und Überladungen zuverlässig zu vermeiden. Die Bedienung erfolgt vollständig über das bestehende Maschinendisplay und ist nahtlos in das Fahrzeugkonzept integriert.</w:t>
      </w:r>
    </w:p>
    <w:p w14:paraId="5D36CBFB" w14:textId="77777777" w:rsidR="00EF2B6A" w:rsidRPr="00EF2B6A" w:rsidRDefault="00EF2B6A" w:rsidP="00EF2B6A">
      <w:pPr>
        <w:numPr>
          <w:ilvl w:val="0"/>
          <w:numId w:val="1"/>
        </w:numPr>
        <w:tabs>
          <w:tab w:val="clear" w:pos="432"/>
        </w:tabs>
        <w:suppressAutoHyphens w:val="0"/>
        <w:spacing w:before="100" w:beforeAutospacing="1" w:after="100" w:afterAutospacing="1" w:line="300" w:lineRule="atLeast"/>
        <w:ind w:left="0" w:firstLine="0"/>
        <w:outlineLvl w:val="1"/>
        <w:rPr>
          <w:rFonts w:cs="Arial"/>
          <w:b/>
          <w:bCs/>
          <w:sz w:val="24"/>
          <w:szCs w:val="24"/>
          <w:lang w:eastAsia="de-DE"/>
        </w:rPr>
      </w:pPr>
      <w:r w:rsidRPr="00EF2B6A">
        <w:rPr>
          <w:rFonts w:cs="Arial"/>
          <w:b/>
          <w:bCs/>
          <w:sz w:val="24"/>
          <w:szCs w:val="24"/>
          <w:lang w:eastAsia="de-DE"/>
        </w:rPr>
        <w:t>Fokus auf Produktivität und Vielseitigkeit</w:t>
      </w:r>
    </w:p>
    <w:p w14:paraId="1A3C4CF4" w14:textId="77777777" w:rsidR="00EF2B6A" w:rsidRPr="00EF2B6A" w:rsidRDefault="00EF2B6A" w:rsidP="00EF2B6A">
      <w:pPr>
        <w:suppressAutoHyphens w:val="0"/>
        <w:spacing w:before="100" w:beforeAutospacing="1" w:after="100" w:afterAutospacing="1" w:line="300" w:lineRule="atLeast"/>
        <w:rPr>
          <w:rFonts w:cs="Arial"/>
          <w:szCs w:val="22"/>
          <w:lang w:eastAsia="de-DE"/>
        </w:rPr>
      </w:pPr>
      <w:r w:rsidRPr="00EF2B6A">
        <w:rPr>
          <w:rFonts w:cs="Arial"/>
          <w:szCs w:val="22"/>
          <w:lang w:eastAsia="de-DE"/>
        </w:rPr>
        <w:t xml:space="preserve">Mit </w:t>
      </w:r>
      <w:r>
        <w:rPr>
          <w:rFonts w:cs="Arial"/>
          <w:szCs w:val="22"/>
          <w:lang w:eastAsia="de-DE"/>
        </w:rPr>
        <w:t xml:space="preserve">dem </w:t>
      </w:r>
      <w:r w:rsidRPr="00EF2B6A">
        <w:rPr>
          <w:rFonts w:cs="Arial"/>
          <w:szCs w:val="22"/>
          <w:lang w:eastAsia="de-DE"/>
        </w:rPr>
        <w:t xml:space="preserve">Messeauftritt auf der GaLaBau 2026 unterstrich Kramer die konsequente Ausrichtung auf die Anforderungen von Garten- und Landschaftsbau, Bauwirtschaft und kommunalen Anwendern. Von kompakten Radladern für beengte Einsatzbereiche über </w:t>
      </w:r>
      <w:r w:rsidRPr="00EF2B6A">
        <w:rPr>
          <w:rFonts w:cs="Arial"/>
          <w:szCs w:val="22"/>
          <w:lang w:eastAsia="de-DE"/>
        </w:rPr>
        <w:lastRenderedPageBreak/>
        <w:t>vielseitige Allroundmaschinen bis hin zu komfort- und leistungsorientierten Radladern sowie modernen Teleskopladern zeigte das Unternehmen Lösungen, die P</w:t>
      </w:r>
      <w:r w:rsidRPr="0085274B">
        <w:rPr>
          <w:rFonts w:cs="Arial"/>
          <w:color w:val="000000" w:themeColor="text1"/>
          <w:szCs w:val="22"/>
          <w:lang w:eastAsia="de-DE"/>
        </w:rPr>
        <w:t xml:space="preserve">roduktivität, </w:t>
      </w:r>
      <w:r w:rsidR="006F5698" w:rsidRPr="0085274B">
        <w:rPr>
          <w:rFonts w:cs="Arial"/>
          <w:color w:val="000000" w:themeColor="text1"/>
          <w:szCs w:val="22"/>
          <w:lang w:eastAsia="de-DE"/>
        </w:rPr>
        <w:t xml:space="preserve">Sicherheit </w:t>
      </w:r>
      <w:r w:rsidRPr="00EF2B6A">
        <w:rPr>
          <w:rFonts w:cs="Arial"/>
          <w:szCs w:val="22"/>
          <w:lang w:eastAsia="de-DE"/>
        </w:rPr>
        <w:t>Bedienkomfort und Einsatzflexibilität in den Mittelpunkt stellen.</w:t>
      </w:r>
    </w:p>
    <w:p w14:paraId="1660EE48" w14:textId="77777777" w:rsidR="000362EF" w:rsidRDefault="000362EF" w:rsidP="00EF2B6A">
      <w:pPr>
        <w:rPr>
          <w:rFonts w:cs="Arial"/>
          <w:szCs w:val="22"/>
        </w:rPr>
      </w:pPr>
    </w:p>
    <w:p w14:paraId="1FA1F821" w14:textId="77777777" w:rsidR="00B26530" w:rsidRDefault="00B26530" w:rsidP="00EF2B6A">
      <w:pPr>
        <w:rPr>
          <w:rFonts w:cs="Arial"/>
          <w:szCs w:val="22"/>
        </w:rPr>
      </w:pPr>
    </w:p>
    <w:p w14:paraId="23B8D7C4" w14:textId="77777777" w:rsidR="00B26530" w:rsidRDefault="00B26530" w:rsidP="00B26530">
      <w:pPr>
        <w:spacing w:line="240" w:lineRule="auto"/>
        <w:jc w:val="both"/>
        <w:rPr>
          <w:rFonts w:eastAsia="Calibri" w:cs="Arial"/>
          <w:i/>
          <w:szCs w:val="22"/>
        </w:rPr>
      </w:pPr>
      <w:r>
        <w:rPr>
          <w:rFonts w:eastAsia="Calibri" w:cs="Arial"/>
          <w:i/>
          <w:szCs w:val="22"/>
        </w:rPr>
        <w:t xml:space="preserve">Aktuelle Informationen finden Sie auch auf unseren </w:t>
      </w:r>
      <w:proofErr w:type="gramStart"/>
      <w:r>
        <w:rPr>
          <w:rFonts w:eastAsia="Calibri" w:cs="Arial"/>
          <w:i/>
          <w:szCs w:val="22"/>
        </w:rPr>
        <w:t>Social Media Kanälen</w:t>
      </w:r>
      <w:proofErr w:type="gramEnd"/>
      <w:r>
        <w:rPr>
          <w:rFonts w:eastAsia="Calibri" w:cs="Arial"/>
          <w:i/>
          <w:szCs w:val="22"/>
        </w:rPr>
        <w:t xml:space="preserve">. Wir freuen uns über Verlinkungen, Kommentare oder geteilte Posts.  </w:t>
      </w:r>
    </w:p>
    <w:p w14:paraId="053A4283" w14:textId="77777777" w:rsidR="00B26530" w:rsidRDefault="00B26530" w:rsidP="00B26530">
      <w:pPr>
        <w:jc w:val="both"/>
      </w:pPr>
    </w:p>
    <w:tbl>
      <w:tblPr>
        <w:tblW w:w="5668" w:type="dxa"/>
        <w:jc w:val="center"/>
        <w:tblLook w:val="04A0" w:firstRow="1" w:lastRow="0" w:firstColumn="1" w:lastColumn="0" w:noHBand="0" w:noVBand="1"/>
      </w:tblPr>
      <w:tblGrid>
        <w:gridCol w:w="1417"/>
        <w:gridCol w:w="1417"/>
        <w:gridCol w:w="1417"/>
        <w:gridCol w:w="1417"/>
      </w:tblGrid>
      <w:tr w:rsidR="00B26530" w:rsidRPr="005471EC" w14:paraId="4714AF15" w14:textId="77777777" w:rsidTr="008D79B7">
        <w:trPr>
          <w:trHeight w:val="687"/>
          <w:jc w:val="center"/>
        </w:trPr>
        <w:tc>
          <w:tcPr>
            <w:tcW w:w="1417" w:type="dxa"/>
            <w:hideMark/>
          </w:tcPr>
          <w:p w14:paraId="271659EF" w14:textId="77777777" w:rsidR="00B26530" w:rsidRPr="005471EC" w:rsidRDefault="00B26530" w:rsidP="008D79B7">
            <w:pPr>
              <w:autoSpaceDN w:val="0"/>
              <w:jc w:val="center"/>
              <w:textAlignment w:val="baseline"/>
              <w:rPr>
                <w:rFonts w:eastAsia="Calibri" w:cs="Arial"/>
                <w:i/>
                <w:sz w:val="20"/>
                <w:szCs w:val="22"/>
              </w:rPr>
            </w:pPr>
            <w:r w:rsidRPr="005471EC">
              <w:rPr>
                <w:noProof/>
                <w:sz w:val="20"/>
              </w:rPr>
              <w:drawing>
                <wp:inline distT="0" distB="0" distL="0" distR="0" wp14:anchorId="66ED158A" wp14:editId="30604A51">
                  <wp:extent cx="285115" cy="285115"/>
                  <wp:effectExtent l="0" t="0" r="0" b="0"/>
                  <wp:docPr id="7" name="Grafik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
                          <pic:cNvPicPr>
                            <a:picLocks noChangeAspect="1" noChangeArrowheads="1"/>
                          </pic:cNvPicPr>
                        </pic:nvPicPr>
                        <pic:blipFill>
                          <a:blip r:embed="rId7">
                            <a:extLst>
                              <a:ext uri="{28A0092B-C50C-407E-A947-70E740481C1C}">
                                <a14:useLocalDpi xmlns:a14="http://schemas.microsoft.com/office/drawing/2010/main" val="0"/>
                              </a:ext>
                            </a:extLst>
                          </a:blip>
                          <a:srcRect r="-443" b="-443"/>
                          <a:stretch>
                            <a:fillRect/>
                          </a:stretch>
                        </pic:blipFill>
                        <pic:spPr bwMode="auto">
                          <a:xfrm>
                            <a:off x="0" y="0"/>
                            <a:ext cx="285115" cy="285115"/>
                          </a:xfrm>
                          <a:prstGeom prst="rect">
                            <a:avLst/>
                          </a:prstGeom>
                          <a:noFill/>
                          <a:ln>
                            <a:noFill/>
                          </a:ln>
                        </pic:spPr>
                      </pic:pic>
                    </a:graphicData>
                  </a:graphic>
                </wp:inline>
              </w:drawing>
            </w:r>
          </w:p>
        </w:tc>
        <w:tc>
          <w:tcPr>
            <w:tcW w:w="1417" w:type="dxa"/>
            <w:hideMark/>
          </w:tcPr>
          <w:p w14:paraId="1F84DE19" w14:textId="77777777" w:rsidR="00B26530" w:rsidRPr="005471EC" w:rsidRDefault="00B26530" w:rsidP="008D79B7">
            <w:pPr>
              <w:autoSpaceDN w:val="0"/>
              <w:jc w:val="center"/>
              <w:textAlignment w:val="baseline"/>
              <w:rPr>
                <w:rFonts w:eastAsia="Calibri" w:cs="Arial"/>
                <w:i/>
                <w:sz w:val="20"/>
                <w:szCs w:val="22"/>
              </w:rPr>
            </w:pPr>
            <w:r w:rsidRPr="005471EC">
              <w:rPr>
                <w:noProof/>
                <w:sz w:val="20"/>
              </w:rPr>
              <w:drawing>
                <wp:inline distT="0" distB="0" distL="0" distR="0" wp14:anchorId="790FD093" wp14:editId="6EC19EB8">
                  <wp:extent cx="285115" cy="285115"/>
                  <wp:effectExtent l="0" t="0" r="0" b="0"/>
                  <wp:docPr id="6" name="Grafik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0"/>
                          <pic:cNvPicPr>
                            <a:picLocks noChangeAspect="1" noChangeArrowheads="1"/>
                          </pic:cNvPicPr>
                        </pic:nvPicPr>
                        <pic:blipFill>
                          <a:blip r:embed="rId8">
                            <a:extLst>
                              <a:ext uri="{28A0092B-C50C-407E-A947-70E740481C1C}">
                                <a14:useLocalDpi xmlns:a14="http://schemas.microsoft.com/office/drawing/2010/main" val="0"/>
                              </a:ext>
                            </a:extLst>
                          </a:blip>
                          <a:srcRect r="-443" b="-443"/>
                          <a:stretch>
                            <a:fillRect/>
                          </a:stretch>
                        </pic:blipFill>
                        <pic:spPr bwMode="auto">
                          <a:xfrm>
                            <a:off x="0" y="0"/>
                            <a:ext cx="285115" cy="285115"/>
                          </a:xfrm>
                          <a:prstGeom prst="rect">
                            <a:avLst/>
                          </a:prstGeom>
                          <a:noFill/>
                          <a:ln>
                            <a:noFill/>
                          </a:ln>
                        </pic:spPr>
                      </pic:pic>
                    </a:graphicData>
                  </a:graphic>
                </wp:inline>
              </w:drawing>
            </w:r>
          </w:p>
        </w:tc>
        <w:tc>
          <w:tcPr>
            <w:tcW w:w="1417" w:type="dxa"/>
            <w:hideMark/>
          </w:tcPr>
          <w:p w14:paraId="4749285E" w14:textId="77777777" w:rsidR="00B26530" w:rsidRPr="005471EC" w:rsidRDefault="00B26530" w:rsidP="008D79B7">
            <w:pPr>
              <w:autoSpaceDN w:val="0"/>
              <w:jc w:val="center"/>
              <w:textAlignment w:val="baseline"/>
              <w:rPr>
                <w:rFonts w:eastAsia="Calibri" w:cs="Arial"/>
                <w:i/>
                <w:sz w:val="20"/>
                <w:szCs w:val="22"/>
              </w:rPr>
            </w:pPr>
            <w:r w:rsidRPr="005471EC">
              <w:rPr>
                <w:noProof/>
                <w:sz w:val="20"/>
              </w:rPr>
              <w:drawing>
                <wp:inline distT="0" distB="0" distL="0" distR="0" wp14:anchorId="14F2FAD9" wp14:editId="488E1001">
                  <wp:extent cx="285115" cy="285115"/>
                  <wp:effectExtent l="0" t="0" r="0" b="0"/>
                  <wp:docPr id="5" name="Grafik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2"/>
                          <pic:cNvPicPr>
                            <a:picLocks noChangeAspect="1" noChangeArrowheads="1"/>
                          </pic:cNvPicPr>
                        </pic:nvPicPr>
                        <pic:blipFill>
                          <a:blip r:embed="rId9">
                            <a:extLst>
                              <a:ext uri="{28A0092B-C50C-407E-A947-70E740481C1C}">
                                <a14:useLocalDpi xmlns:a14="http://schemas.microsoft.com/office/drawing/2010/main" val="0"/>
                              </a:ext>
                            </a:extLst>
                          </a:blip>
                          <a:srcRect r="-443" b="-443"/>
                          <a:stretch>
                            <a:fillRect/>
                          </a:stretch>
                        </pic:blipFill>
                        <pic:spPr bwMode="auto">
                          <a:xfrm>
                            <a:off x="0" y="0"/>
                            <a:ext cx="285115" cy="285115"/>
                          </a:xfrm>
                          <a:prstGeom prst="rect">
                            <a:avLst/>
                          </a:prstGeom>
                          <a:noFill/>
                          <a:ln>
                            <a:noFill/>
                          </a:ln>
                        </pic:spPr>
                      </pic:pic>
                    </a:graphicData>
                  </a:graphic>
                </wp:inline>
              </w:drawing>
            </w:r>
          </w:p>
        </w:tc>
        <w:tc>
          <w:tcPr>
            <w:tcW w:w="1417" w:type="dxa"/>
            <w:hideMark/>
          </w:tcPr>
          <w:p w14:paraId="5C9E7C55" w14:textId="77777777" w:rsidR="00B26530" w:rsidRPr="005471EC" w:rsidRDefault="00B26530" w:rsidP="008D79B7">
            <w:pPr>
              <w:autoSpaceDN w:val="0"/>
              <w:jc w:val="center"/>
              <w:textAlignment w:val="baseline"/>
              <w:rPr>
                <w:rFonts w:eastAsia="Calibri" w:cs="Arial"/>
                <w:i/>
                <w:sz w:val="20"/>
                <w:szCs w:val="22"/>
              </w:rPr>
            </w:pPr>
            <w:r w:rsidRPr="005471EC">
              <w:rPr>
                <w:noProof/>
                <w:sz w:val="20"/>
              </w:rPr>
              <w:drawing>
                <wp:inline distT="0" distB="0" distL="0" distR="0" wp14:anchorId="0D08C08C" wp14:editId="23CF6798">
                  <wp:extent cx="409575" cy="285115"/>
                  <wp:effectExtent l="0" t="0" r="0" b="0"/>
                  <wp:docPr id="4" name="Grafi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9"/>
                          <pic:cNvPicPr>
                            <a:picLocks noChangeAspect="1" noChangeArrowheads="1"/>
                          </pic:cNvPicPr>
                        </pic:nvPicPr>
                        <pic:blipFill>
                          <a:blip r:embed="rId10">
                            <a:extLst>
                              <a:ext uri="{28A0092B-C50C-407E-A947-70E740481C1C}">
                                <a14:useLocalDpi xmlns:a14="http://schemas.microsoft.com/office/drawing/2010/main" val="0"/>
                              </a:ext>
                            </a:extLst>
                          </a:blip>
                          <a:srcRect b="-443"/>
                          <a:stretch>
                            <a:fillRect/>
                          </a:stretch>
                        </pic:blipFill>
                        <pic:spPr bwMode="auto">
                          <a:xfrm>
                            <a:off x="0" y="0"/>
                            <a:ext cx="409575" cy="285115"/>
                          </a:xfrm>
                          <a:prstGeom prst="rect">
                            <a:avLst/>
                          </a:prstGeom>
                          <a:noFill/>
                          <a:ln>
                            <a:noFill/>
                          </a:ln>
                        </pic:spPr>
                      </pic:pic>
                    </a:graphicData>
                  </a:graphic>
                </wp:inline>
              </w:drawing>
            </w:r>
          </w:p>
        </w:tc>
      </w:tr>
      <w:tr w:rsidR="00B26530" w:rsidRPr="005471EC" w14:paraId="2A7E8C91" w14:textId="77777777" w:rsidTr="008D79B7">
        <w:trPr>
          <w:trHeight w:val="580"/>
          <w:jc w:val="center"/>
        </w:trPr>
        <w:tc>
          <w:tcPr>
            <w:tcW w:w="1417" w:type="dxa"/>
            <w:hideMark/>
          </w:tcPr>
          <w:p w14:paraId="7F8D892C" w14:textId="77777777" w:rsidR="00B26530" w:rsidRPr="005471EC" w:rsidRDefault="00B26530" w:rsidP="008D79B7">
            <w:pPr>
              <w:autoSpaceDN w:val="0"/>
              <w:spacing w:after="120" w:line="240" w:lineRule="auto"/>
              <w:jc w:val="center"/>
              <w:textAlignment w:val="baseline"/>
              <w:rPr>
                <w:rStyle w:val="Hyperlink"/>
                <w:rFonts w:eastAsia="Calibri"/>
                <w:color w:val="767171"/>
              </w:rPr>
            </w:pPr>
            <w:hyperlink r:id="rId11" w:history="1">
              <w:r w:rsidRPr="005471EC">
                <w:rPr>
                  <w:rStyle w:val="Hyperlink"/>
                  <w:rFonts w:eastAsia="Calibri" w:cs="Arial"/>
                  <w:color w:val="767171"/>
                  <w:sz w:val="20"/>
                  <w:szCs w:val="22"/>
                </w:rPr>
                <w:t xml:space="preserve">Instagram </w:t>
              </w:r>
            </w:hyperlink>
          </w:p>
        </w:tc>
        <w:tc>
          <w:tcPr>
            <w:tcW w:w="1417" w:type="dxa"/>
            <w:hideMark/>
          </w:tcPr>
          <w:p w14:paraId="73D4674D" w14:textId="77777777" w:rsidR="00B26530" w:rsidRPr="005471EC" w:rsidRDefault="00B26530" w:rsidP="008D79B7">
            <w:pPr>
              <w:autoSpaceDN w:val="0"/>
              <w:spacing w:after="120" w:line="240" w:lineRule="auto"/>
              <w:jc w:val="center"/>
              <w:textAlignment w:val="baseline"/>
              <w:rPr>
                <w:rStyle w:val="Hyperlink"/>
                <w:rFonts w:eastAsia="Calibri"/>
                <w:color w:val="767171"/>
                <w:sz w:val="20"/>
                <w:lang w:val="en-US"/>
              </w:rPr>
            </w:pPr>
            <w:hyperlink r:id="rId12" w:history="1">
              <w:r w:rsidRPr="005471EC">
                <w:rPr>
                  <w:rStyle w:val="Hyperlink"/>
                  <w:rFonts w:eastAsia="Calibri" w:cs="Arial"/>
                  <w:color w:val="767171"/>
                  <w:sz w:val="20"/>
                  <w:szCs w:val="22"/>
                  <w:lang w:val="en-US"/>
                </w:rPr>
                <w:t>Facebook</w:t>
              </w:r>
            </w:hyperlink>
          </w:p>
        </w:tc>
        <w:tc>
          <w:tcPr>
            <w:tcW w:w="1417" w:type="dxa"/>
            <w:hideMark/>
          </w:tcPr>
          <w:p w14:paraId="368BDACD" w14:textId="77777777" w:rsidR="00B26530" w:rsidRPr="005471EC" w:rsidRDefault="00B26530" w:rsidP="008D79B7">
            <w:pPr>
              <w:autoSpaceDN w:val="0"/>
              <w:spacing w:after="120" w:line="240" w:lineRule="auto"/>
              <w:jc w:val="center"/>
              <w:textAlignment w:val="baseline"/>
              <w:rPr>
                <w:rStyle w:val="Hyperlink"/>
                <w:rFonts w:eastAsia="Calibri"/>
                <w:color w:val="767171"/>
                <w:sz w:val="20"/>
                <w:lang w:val="en-US"/>
              </w:rPr>
            </w:pPr>
            <w:hyperlink r:id="rId13" w:history="1">
              <w:r w:rsidRPr="005471EC">
                <w:rPr>
                  <w:rStyle w:val="Hyperlink"/>
                  <w:rFonts w:eastAsia="Calibri" w:cs="Arial"/>
                  <w:color w:val="767171"/>
                  <w:sz w:val="20"/>
                  <w:szCs w:val="22"/>
                </w:rPr>
                <w:t xml:space="preserve">LinkedIn </w:t>
              </w:r>
            </w:hyperlink>
          </w:p>
        </w:tc>
        <w:tc>
          <w:tcPr>
            <w:tcW w:w="1417" w:type="dxa"/>
            <w:hideMark/>
          </w:tcPr>
          <w:p w14:paraId="2E55BE9E" w14:textId="77777777" w:rsidR="00B26530" w:rsidRPr="005471EC" w:rsidRDefault="00B26530" w:rsidP="008D79B7">
            <w:pPr>
              <w:autoSpaceDN w:val="0"/>
              <w:spacing w:after="120" w:line="240" w:lineRule="auto"/>
              <w:jc w:val="center"/>
              <w:textAlignment w:val="baseline"/>
              <w:rPr>
                <w:rStyle w:val="Hyperlink"/>
                <w:rFonts w:eastAsia="Calibri" w:cs="Arial"/>
                <w:color w:val="767171"/>
                <w:sz w:val="20"/>
                <w:szCs w:val="22"/>
                <w:lang w:val="en-US"/>
              </w:rPr>
            </w:pPr>
            <w:hyperlink r:id="rId14" w:history="1">
              <w:proofErr w:type="spellStart"/>
              <w:r w:rsidRPr="005471EC">
                <w:rPr>
                  <w:rStyle w:val="Hyperlink"/>
                  <w:rFonts w:eastAsia="Calibri" w:cs="Arial"/>
                  <w:color w:val="767171"/>
                  <w:sz w:val="20"/>
                  <w:szCs w:val="22"/>
                  <w:lang w:val="en-US"/>
                </w:rPr>
                <w:t>Youtube</w:t>
              </w:r>
              <w:proofErr w:type="spellEnd"/>
              <w:r w:rsidRPr="005471EC">
                <w:rPr>
                  <w:rStyle w:val="Hyperlink"/>
                  <w:rFonts w:eastAsia="Calibri" w:cs="Arial"/>
                  <w:color w:val="767171"/>
                  <w:sz w:val="20"/>
                  <w:szCs w:val="22"/>
                  <w:lang w:val="en-US"/>
                </w:rPr>
                <w:t xml:space="preserve"> </w:t>
              </w:r>
            </w:hyperlink>
          </w:p>
        </w:tc>
      </w:tr>
    </w:tbl>
    <w:p w14:paraId="53E34FFF" w14:textId="77777777" w:rsidR="00B26530" w:rsidRPr="00C8731E" w:rsidRDefault="00B26530" w:rsidP="00B26530">
      <w:pPr>
        <w:ind w:right="21"/>
        <w:jc w:val="both"/>
        <w:rPr>
          <w:rFonts w:cs="Arial"/>
          <w:bCs/>
          <w:szCs w:val="22"/>
          <w:lang w:eastAsia="de-DE"/>
        </w:rPr>
      </w:pPr>
      <w:r w:rsidRPr="00D409D1">
        <w:rPr>
          <w:rFonts w:cs="Arial"/>
          <w:b/>
          <w:bCs/>
          <w:sz w:val="20"/>
        </w:rPr>
        <w:t>Ihre Ansprechpartnerin bei der Kramer-Werke GmbH:</w:t>
      </w:r>
    </w:p>
    <w:p w14:paraId="5280C1C0" w14:textId="77777777" w:rsidR="00B26530" w:rsidRPr="00251883" w:rsidRDefault="00B26530" w:rsidP="00B26530">
      <w:pPr>
        <w:tabs>
          <w:tab w:val="left" w:pos="3240"/>
        </w:tabs>
        <w:autoSpaceDE w:val="0"/>
        <w:autoSpaceDN w:val="0"/>
        <w:adjustRightInd w:val="0"/>
        <w:spacing w:line="240" w:lineRule="auto"/>
        <w:jc w:val="both"/>
        <w:rPr>
          <w:rFonts w:cs="Arial"/>
          <w:b/>
          <w:sz w:val="20"/>
        </w:rPr>
      </w:pPr>
      <w:r>
        <w:rPr>
          <w:rFonts w:cs="Arial"/>
          <w:b/>
          <w:sz w:val="20"/>
        </w:rPr>
        <w:t>Viktoria Sondermann</w:t>
      </w:r>
    </w:p>
    <w:p w14:paraId="3095D3F8" w14:textId="77777777" w:rsidR="00B26530" w:rsidRPr="00251883" w:rsidRDefault="00B26530" w:rsidP="00B26530">
      <w:pPr>
        <w:tabs>
          <w:tab w:val="left" w:pos="3240"/>
        </w:tabs>
        <w:autoSpaceDE w:val="0"/>
        <w:autoSpaceDN w:val="0"/>
        <w:adjustRightInd w:val="0"/>
        <w:spacing w:line="240" w:lineRule="auto"/>
        <w:jc w:val="both"/>
        <w:rPr>
          <w:rFonts w:cs="Arial"/>
          <w:sz w:val="20"/>
        </w:rPr>
      </w:pPr>
      <w:r w:rsidRPr="00251883">
        <w:rPr>
          <w:rFonts w:cs="Arial"/>
          <w:sz w:val="20"/>
        </w:rPr>
        <w:t>Kramer-Werke GmbH</w:t>
      </w:r>
      <w:r w:rsidRPr="00251883">
        <w:rPr>
          <w:rFonts w:cs="Arial"/>
          <w:sz w:val="20"/>
        </w:rPr>
        <w:tab/>
      </w:r>
      <w:r w:rsidRPr="00251883">
        <w:rPr>
          <w:rFonts w:cs="Arial"/>
          <w:sz w:val="20"/>
        </w:rPr>
        <w:tab/>
      </w:r>
      <w:r w:rsidRPr="00251883">
        <w:rPr>
          <w:rFonts w:cs="Arial"/>
          <w:sz w:val="20"/>
        </w:rPr>
        <w:tab/>
      </w:r>
      <w:r w:rsidRPr="00251883">
        <w:rPr>
          <w:rFonts w:cs="Arial"/>
          <w:sz w:val="20"/>
        </w:rPr>
        <w:tab/>
      </w:r>
      <w:r w:rsidRPr="00251883">
        <w:rPr>
          <w:rFonts w:cs="Arial"/>
          <w:sz w:val="20"/>
        </w:rPr>
        <w:tab/>
      </w:r>
    </w:p>
    <w:p w14:paraId="7EF1962D" w14:textId="77777777" w:rsidR="00B26530" w:rsidRPr="00527960" w:rsidRDefault="00B26530" w:rsidP="00B26530">
      <w:pPr>
        <w:tabs>
          <w:tab w:val="left" w:pos="3240"/>
        </w:tabs>
        <w:autoSpaceDE w:val="0"/>
        <w:autoSpaceDN w:val="0"/>
        <w:adjustRightInd w:val="0"/>
        <w:spacing w:line="240" w:lineRule="auto"/>
        <w:jc w:val="both"/>
        <w:rPr>
          <w:rFonts w:cs="Arial"/>
          <w:sz w:val="20"/>
        </w:rPr>
      </w:pPr>
      <w:r w:rsidRPr="00527960">
        <w:rPr>
          <w:rFonts w:cs="Arial"/>
          <w:sz w:val="20"/>
        </w:rPr>
        <w:t>Wacker Neuson Str. 1</w:t>
      </w:r>
      <w:r w:rsidRPr="00527960">
        <w:rPr>
          <w:rFonts w:cs="Arial"/>
          <w:sz w:val="20"/>
        </w:rPr>
        <w:tab/>
      </w:r>
      <w:r w:rsidRPr="00527960">
        <w:rPr>
          <w:rFonts w:cs="Arial"/>
          <w:sz w:val="20"/>
        </w:rPr>
        <w:tab/>
      </w:r>
      <w:r w:rsidRPr="00527960">
        <w:rPr>
          <w:rFonts w:cs="Arial"/>
          <w:sz w:val="20"/>
        </w:rPr>
        <w:tab/>
      </w:r>
      <w:r w:rsidRPr="00527960">
        <w:rPr>
          <w:rFonts w:cs="Arial"/>
          <w:sz w:val="20"/>
        </w:rPr>
        <w:tab/>
      </w:r>
      <w:r w:rsidRPr="00527960">
        <w:rPr>
          <w:rFonts w:cs="Arial"/>
          <w:sz w:val="20"/>
        </w:rPr>
        <w:tab/>
      </w:r>
    </w:p>
    <w:p w14:paraId="151B2853" w14:textId="77777777" w:rsidR="00B26530" w:rsidRPr="00527960" w:rsidRDefault="00B26530" w:rsidP="00B26530">
      <w:pPr>
        <w:tabs>
          <w:tab w:val="left" w:pos="3240"/>
        </w:tabs>
        <w:autoSpaceDE w:val="0"/>
        <w:autoSpaceDN w:val="0"/>
        <w:adjustRightInd w:val="0"/>
        <w:spacing w:line="240" w:lineRule="auto"/>
        <w:ind w:left="1"/>
        <w:jc w:val="both"/>
        <w:rPr>
          <w:rFonts w:cs="Arial"/>
          <w:sz w:val="20"/>
        </w:rPr>
      </w:pPr>
      <w:r w:rsidRPr="00527960">
        <w:rPr>
          <w:rFonts w:cs="Arial"/>
          <w:sz w:val="20"/>
        </w:rPr>
        <w:t>88630 Pfullendorf</w:t>
      </w:r>
      <w:r w:rsidRPr="00527960">
        <w:rPr>
          <w:rFonts w:cs="Arial"/>
          <w:sz w:val="20"/>
        </w:rPr>
        <w:tab/>
      </w:r>
      <w:r w:rsidRPr="00527960">
        <w:rPr>
          <w:rFonts w:cs="Arial"/>
          <w:sz w:val="20"/>
        </w:rPr>
        <w:tab/>
      </w:r>
      <w:r w:rsidRPr="00527960">
        <w:rPr>
          <w:rFonts w:cs="Arial"/>
          <w:sz w:val="20"/>
        </w:rPr>
        <w:tab/>
      </w:r>
      <w:r w:rsidRPr="00527960">
        <w:rPr>
          <w:rFonts w:cs="Arial"/>
          <w:sz w:val="20"/>
        </w:rPr>
        <w:tab/>
      </w:r>
      <w:r w:rsidRPr="00527960">
        <w:rPr>
          <w:rFonts w:cs="Arial"/>
          <w:sz w:val="20"/>
        </w:rPr>
        <w:tab/>
      </w:r>
    </w:p>
    <w:p w14:paraId="4DE6A1E3" w14:textId="77777777" w:rsidR="00B26530" w:rsidRPr="0026442A" w:rsidRDefault="00B26530" w:rsidP="00B26530">
      <w:pPr>
        <w:tabs>
          <w:tab w:val="left" w:pos="3240"/>
        </w:tabs>
        <w:autoSpaceDE w:val="0"/>
        <w:autoSpaceDN w:val="0"/>
        <w:adjustRightInd w:val="0"/>
        <w:spacing w:line="240" w:lineRule="auto"/>
        <w:ind w:left="1"/>
        <w:jc w:val="both"/>
        <w:rPr>
          <w:rFonts w:cs="Arial"/>
          <w:sz w:val="20"/>
        </w:rPr>
      </w:pPr>
      <w:hyperlink r:id="rId15" w:history="1">
        <w:r w:rsidRPr="0026442A">
          <w:rPr>
            <w:sz w:val="20"/>
          </w:rPr>
          <w:t>marketing@kramer.de</w:t>
        </w:r>
      </w:hyperlink>
    </w:p>
    <w:p w14:paraId="23DD61F9" w14:textId="77777777" w:rsidR="00B26530" w:rsidRPr="00251883" w:rsidRDefault="00B26530" w:rsidP="00B26530">
      <w:pPr>
        <w:autoSpaceDE w:val="0"/>
        <w:autoSpaceDN w:val="0"/>
        <w:adjustRightInd w:val="0"/>
        <w:spacing w:line="240" w:lineRule="auto"/>
        <w:jc w:val="both"/>
        <w:rPr>
          <w:rFonts w:cs="Arial"/>
          <w:sz w:val="20"/>
        </w:rPr>
      </w:pPr>
      <w:r w:rsidRPr="00251883">
        <w:rPr>
          <w:rFonts w:cs="Arial"/>
          <w:sz w:val="20"/>
        </w:rPr>
        <w:t>www.kramer.de</w:t>
      </w:r>
    </w:p>
    <w:p w14:paraId="7F04657F" w14:textId="77777777" w:rsidR="00B26530" w:rsidRPr="00251883" w:rsidRDefault="00B26530" w:rsidP="00B26530">
      <w:pPr>
        <w:jc w:val="both"/>
        <w:rPr>
          <w:rFonts w:cs="Arial"/>
          <w:b/>
          <w:sz w:val="20"/>
        </w:rPr>
      </w:pPr>
    </w:p>
    <w:p w14:paraId="66B6A362" w14:textId="77777777" w:rsidR="00B26530" w:rsidRPr="00D409D1" w:rsidRDefault="00B26530" w:rsidP="00B26530">
      <w:pPr>
        <w:tabs>
          <w:tab w:val="left" w:pos="8460"/>
        </w:tabs>
        <w:ind w:right="612"/>
        <w:jc w:val="both"/>
        <w:outlineLvl w:val="0"/>
        <w:rPr>
          <w:rFonts w:cs="Arial"/>
          <w:b/>
          <w:sz w:val="20"/>
        </w:rPr>
      </w:pPr>
      <w:r w:rsidRPr="00D409D1">
        <w:rPr>
          <w:rFonts w:cs="Arial"/>
          <w:b/>
          <w:sz w:val="20"/>
        </w:rPr>
        <w:t>Über das Unternehmen Kramer:</w:t>
      </w:r>
    </w:p>
    <w:p w14:paraId="07A6D653" w14:textId="77777777" w:rsidR="00B26530" w:rsidRPr="00744A80" w:rsidRDefault="00B26530" w:rsidP="00B26530">
      <w:pPr>
        <w:spacing w:line="240" w:lineRule="auto"/>
        <w:jc w:val="both"/>
        <w:rPr>
          <w:rFonts w:cs="Arial"/>
          <w:szCs w:val="22"/>
        </w:rPr>
      </w:pPr>
      <w:r w:rsidRPr="00D409D1">
        <w:rPr>
          <w:rFonts w:cs="Arial"/>
          <w:sz w:val="20"/>
        </w:rPr>
        <w:t>Die Kramer-Werke GmbH ist ein produzierendes mittelständisches Unternehmen, das Wert auf die eigene Forschung und Entwicklung legt. Unter dem Markennamen Kramer werden kompakte Radlader, Teleradlader und Teleskoplader in die Bauwirtschaft, Landwirtschaft, den Garten- und Landschaftsbau, Kommunen, Mietparks und Recyclingunternehmen vertrieben. Alle Produkte aus dem Hause Kramer zeichnen sich durch fortschrittliche Technik und höchste Qualität aus. Mit der Kramer-typischen Allradlenkung nimmt das Unternehmen eine führende Marktstellung in Europa ein.</w:t>
      </w:r>
      <w:r>
        <w:rPr>
          <w:rFonts w:cs="Arial"/>
          <w:sz w:val="20"/>
        </w:rPr>
        <w:t xml:space="preserve"> </w:t>
      </w:r>
      <w:r w:rsidRPr="007A4214">
        <w:rPr>
          <w:rFonts w:cs="Arial"/>
          <w:sz w:val="20"/>
        </w:rPr>
        <w:t>Hinter der Marke steht die Wacker Neuson Group, ein Unternehmensverbund mit rund 5.800 Mitarbeitenden weltweit und einem Umsatz von rund 2,2 Mrd. Euro im Jahr 2025.</w:t>
      </w:r>
      <w:r w:rsidRPr="00D409D1">
        <w:rPr>
          <w:rFonts w:cs="Arial"/>
          <w:sz w:val="20"/>
        </w:rPr>
        <w:t xml:space="preserve"> </w:t>
      </w:r>
    </w:p>
    <w:p w14:paraId="2678DAF6" w14:textId="77777777" w:rsidR="00B26530" w:rsidRPr="00EF2B6A" w:rsidRDefault="00B26530" w:rsidP="00EF2B6A">
      <w:pPr>
        <w:rPr>
          <w:rFonts w:cs="Arial"/>
          <w:szCs w:val="22"/>
        </w:rPr>
      </w:pPr>
    </w:p>
    <w:sectPr w:rsidR="00B26530" w:rsidRPr="00EF2B6A" w:rsidSect="009E287C">
      <w:headerReference w:type="default" r:id="rId16"/>
      <w:footerReference w:type="default" r:id="rId17"/>
      <w:footnotePr>
        <w:pos w:val="beneathText"/>
      </w:footnotePr>
      <w:pgSz w:w="11905" w:h="16837"/>
      <w:pgMar w:top="1814" w:right="1418" w:bottom="1134" w:left="1418"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0FB4" w14:textId="77777777" w:rsidR="000F3538" w:rsidRDefault="000F3538">
      <w:r>
        <w:separator/>
      </w:r>
    </w:p>
  </w:endnote>
  <w:endnote w:type="continuationSeparator" w:id="0">
    <w:p w14:paraId="39591F97" w14:textId="77777777" w:rsidR="000F3538" w:rsidRDefault="000F3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8FF8" w14:textId="77777777" w:rsidR="00943859" w:rsidRPr="004F5F6A" w:rsidRDefault="00943859">
    <w:pPr>
      <w:pStyle w:val="Fuzeile"/>
      <w:jc w:val="center"/>
      <w:rPr>
        <w:sz w:val="18"/>
        <w:szCs w:val="18"/>
      </w:rPr>
    </w:pPr>
    <w:r w:rsidRPr="004F5F6A">
      <w:rPr>
        <w:sz w:val="18"/>
        <w:szCs w:val="18"/>
      </w:rPr>
      <w:fldChar w:fldCharType="begin"/>
    </w:r>
    <w:r w:rsidRPr="004F5F6A">
      <w:rPr>
        <w:sz w:val="18"/>
        <w:szCs w:val="18"/>
      </w:rPr>
      <w:instrText>PAGE   \* MERGEFORMAT</w:instrText>
    </w:r>
    <w:r w:rsidRPr="004F5F6A">
      <w:rPr>
        <w:sz w:val="18"/>
        <w:szCs w:val="18"/>
      </w:rPr>
      <w:fldChar w:fldCharType="separate"/>
    </w:r>
    <w:r w:rsidR="009A5360">
      <w:rPr>
        <w:noProof/>
        <w:sz w:val="18"/>
        <w:szCs w:val="18"/>
      </w:rPr>
      <w:t>1</w:t>
    </w:r>
    <w:r w:rsidRPr="004F5F6A">
      <w:rPr>
        <w:sz w:val="18"/>
        <w:szCs w:val="18"/>
      </w:rPr>
      <w:fldChar w:fldCharType="end"/>
    </w:r>
  </w:p>
  <w:p w14:paraId="4422EDA4" w14:textId="77777777" w:rsidR="00723FE1" w:rsidRDefault="00723FE1">
    <w:pPr>
      <w:pStyle w:val="Fuzeile"/>
      <w:ind w:right="360"/>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9B39C" w14:textId="77777777" w:rsidR="000F3538" w:rsidRDefault="000F3538">
      <w:r>
        <w:separator/>
      </w:r>
    </w:p>
  </w:footnote>
  <w:footnote w:type="continuationSeparator" w:id="0">
    <w:p w14:paraId="08E20C51" w14:textId="77777777" w:rsidR="000F3538" w:rsidRDefault="000F3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82637" w14:textId="77777777" w:rsidR="00723FE1" w:rsidRDefault="0007421F">
    <w:pPr>
      <w:pStyle w:val="Kopfzeile"/>
      <w:spacing w:line="240" w:lineRule="auto"/>
      <w:rPr>
        <w:sz w:val="16"/>
        <w:szCs w:val="24"/>
      </w:rPr>
    </w:pPr>
    <w:r>
      <w:rPr>
        <w:noProof/>
      </w:rPr>
      <w:drawing>
        <wp:anchor distT="0" distB="0" distL="114300" distR="114300" simplePos="0" relativeHeight="251657216" behindDoc="0" locked="0" layoutInCell="1" allowOverlap="1" wp14:anchorId="5749E245" wp14:editId="487A63DB">
          <wp:simplePos x="0" y="0"/>
          <wp:positionH relativeFrom="column">
            <wp:posOffset>3166745</wp:posOffset>
          </wp:positionH>
          <wp:positionV relativeFrom="paragraph">
            <wp:posOffset>-168275</wp:posOffset>
          </wp:positionV>
          <wp:extent cx="3209925" cy="845185"/>
          <wp:effectExtent l="0" t="0" r="0" b="0"/>
          <wp:wrapNone/>
          <wp:docPr id="14" name="Bild 14" descr="Kramer_Logo_Claim_72dpi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ramer_Logo_Claim_72dpi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9925" cy="845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5F001F" w14:textId="77777777" w:rsidR="001B5D28" w:rsidRDefault="001B5D28" w:rsidP="001B5D28"/>
  <w:p w14:paraId="1B946D92" w14:textId="77777777" w:rsidR="001B5D28" w:rsidRDefault="001B5D28" w:rsidP="001B5D28"/>
  <w:p w14:paraId="283C3862" w14:textId="77777777" w:rsidR="001B5D28" w:rsidRDefault="0007421F" w:rsidP="001B5D28">
    <w:pPr>
      <w:rPr>
        <w:b/>
        <w:color w:val="535E5D"/>
        <w:sz w:val="52"/>
        <w:szCs w:val="52"/>
      </w:rPr>
    </w:pPr>
    <w:r>
      <w:rPr>
        <w:noProof/>
      </w:rPr>
      <mc:AlternateContent>
        <mc:Choice Requires="wpg">
          <w:drawing>
            <wp:anchor distT="0" distB="0" distL="114300" distR="114300" simplePos="0" relativeHeight="251658240" behindDoc="0" locked="0" layoutInCell="1" allowOverlap="1" wp14:anchorId="1A55ACE4" wp14:editId="63D6629E">
              <wp:simplePos x="0" y="0"/>
              <wp:positionH relativeFrom="column">
                <wp:posOffset>-953770</wp:posOffset>
              </wp:positionH>
              <wp:positionV relativeFrom="paragraph">
                <wp:posOffset>553720</wp:posOffset>
              </wp:positionV>
              <wp:extent cx="7785100" cy="193040"/>
              <wp:effectExtent l="0" t="0" r="0" b="0"/>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100" cy="193040"/>
                        <a:chOff x="1" y="1984"/>
                        <a:chExt cx="12260" cy="297"/>
                      </a:xfrm>
                    </wpg:grpSpPr>
                    <wps:wsp>
                      <wps:cNvPr id="2" name="Rectangle 10"/>
                      <wps:cNvSpPr>
                        <a:spLocks noChangeArrowheads="1"/>
                      </wps:cNvSpPr>
                      <wps:spPr bwMode="auto">
                        <a:xfrm>
                          <a:off x="1" y="1984"/>
                          <a:ext cx="12260" cy="96"/>
                        </a:xfrm>
                        <a:prstGeom prst="rect">
                          <a:avLst/>
                        </a:prstGeom>
                        <a:solidFill>
                          <a:srgbClr val="4D4D4D"/>
                        </a:solidFill>
                        <a:ln>
                          <a:noFill/>
                        </a:ln>
                        <a:extLst>
                          <a:ext uri="{91240B29-F687-4F45-9708-019B960494DF}">
                            <a14:hiddenLine xmlns:a14="http://schemas.microsoft.com/office/drawing/2010/main" w="9525">
                              <a:solidFill>
                                <a:srgbClr val="808080"/>
                              </a:solidFill>
                              <a:miter lim="800000"/>
                              <a:headEnd/>
                              <a:tailEnd/>
                            </a14:hiddenLine>
                          </a:ext>
                        </a:extLst>
                      </wps:spPr>
                      <wps:bodyPr rot="0" vert="horz" wrap="square" lIns="91440" tIns="45720" rIns="91440" bIns="45720" anchor="t" anchorCtr="0" upright="1">
                        <a:noAutofit/>
                      </wps:bodyPr>
                    </wps:wsp>
                    <wps:wsp>
                      <wps:cNvPr id="3" name="Rectangle 11"/>
                      <wps:cNvSpPr>
                        <a:spLocks noChangeArrowheads="1"/>
                      </wps:cNvSpPr>
                      <wps:spPr bwMode="auto">
                        <a:xfrm>
                          <a:off x="1" y="2071"/>
                          <a:ext cx="12260" cy="210"/>
                        </a:xfrm>
                        <a:prstGeom prst="rect">
                          <a:avLst/>
                        </a:prstGeom>
                        <a:solidFill>
                          <a:srgbClr val="FFD90D">
                            <a:alpha val="95000"/>
                          </a:srgbClr>
                        </a:solidFill>
                        <a:ln>
                          <a:noFill/>
                        </a:ln>
                        <a:extLst>
                          <a:ext uri="{91240B29-F687-4F45-9708-019B960494DF}">
                            <a14:hiddenLine xmlns:a14="http://schemas.microsoft.com/office/drawing/2010/main" w="9525">
                              <a:solidFill>
                                <a:srgbClr val="80808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2705FC" id="Group 9" o:spid="_x0000_s1026" style="position:absolute;margin-left:-75.1pt;margin-top:43.6pt;width:613pt;height:15.2pt;z-index:251658240" coordorigin="1,1984" coordsize="12260,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niYKwMAAN0JAAAOAAAAZHJzL2Uyb0RvYy54bWzsVtuO0zAQfUfiHyy/d3MhvSTadAVbukJa&#10;LmLhA9zESSwSO9juZhfEvzMep0tbVgItlxdopdTOjOdyZs7Up2c3XUuuuTZCyZxGJyElXBaqFLLO&#10;6ft368mCEmOZLFmrJM/pLTf0bPn40enQZzxWjWpLrgkYkSYb+pw21vZZEJii4R0zJ6rnEoSV0h2z&#10;sNV1UGo2gPWuDeIwnAWD0mWvVcGNgbcrL6RLtF9VvLCvq8pwS9qcQmwWnxqfG/cMlqcsqzXrG1GM&#10;YbAHRNExIcHpnakVs4xstfjOVCcKrYyq7EmhukBVlSg45gDZROFRNhdabXvMpc6Gur+DCaA9wunB&#10;ZotX1280ESXUjhLJOigReiWpg2bo6ww0LnR/1b/RPj9YXqrigwFxcCx3+9ork83wUpVgjm2tQmhu&#10;Kt05E5A0ucEK3N5VgN9YUsDL+XwxjUIoVAGyKH0SJmOJigbq6I5BmChaJL52RfN8PBvF8Ww8Gadz&#10;Jw1Y5p1ioGNgLivoNfMNTvNrcF41rOdYJePAGuGMd3C+hR5ksm45iTAX5x3UdoAajyaR6rwBNf5U&#10;azU0nJUQVYRJHBxwGwO1+CG8xzjtEN5DKZ0dgMSyXht7wVVH3CKnGiLHyrHrS2M9njsVV0ijWlGu&#10;RdviRteb81aTawZMS1buO1o/UGulU5bKHfMW/RsID3w4mQsUmfM5jeIkfBank/VsMZ8k62Q6Sefh&#10;YhJG6bN0FiZpslp/cQFGSdaIsuTyUki+Y3GU/FxZx3ni+Yc8JkNO02k8xdwPojf7SS5C970vyU5Y&#10;GGqt6HK6CN3HKbHMVfW5LHFtmWj9OjgMH7sWMNj9IirQv77svnk3qryFFtAKigQdD+MXFo3SnygZ&#10;YJTl1HzcMs0paV9IaKM0SoBGxOImmc5j2Oh9yWZfwmQBpnJqKfHLc+vn5bbXom7AU4TASPUUmF0J&#10;bAwXn48KpwLy6y8R7ck9REPiHPAGuvWPEi0O5+jU968bZXtEiz3z78bRb2Taer1Kw5Vnads3zPMv&#10;nY5NBy7HnsV+Omjm/1T8h6iI/4Bwh8A2GO877pKyv0fqfruVLb8CAAD//wMAUEsDBBQABgAIAAAA&#10;IQBuJvy14gAAAAwBAAAPAAAAZHJzL2Rvd25yZXYueG1sTI/BasMwEETvhf6D2EJviaQUx8G1HEJo&#10;ewqFJoXSm2JtbBNLMpZiO3/fzak57S4zzL7J15Nt2YB9aLxTIOcCGLrSm8ZVCr4P77MVsBC1M7r1&#10;DhVcMcC6eHzIdWb86L5w2MeKUYgLmVZQx9hlnIeyRqvD3HfoSDv53upIZ19x0+uRwm3LF0IsudWN&#10;ow+17nBbY3neX6yCj1GPmxf5NuzOp+3195B8/uwkKvX8NG1egUWc4r8ZbviEDgUxHf3FmcBaBTOZ&#10;iAV5FaxSmjeHSBNqc6RNpkvgRc7vSxR/AAAA//8DAFBLAQItABQABgAIAAAAIQC2gziS/gAAAOEB&#10;AAATAAAAAAAAAAAAAAAAAAAAAABbQ29udGVudF9UeXBlc10ueG1sUEsBAi0AFAAGAAgAAAAhADj9&#10;If/WAAAAlAEAAAsAAAAAAAAAAAAAAAAALwEAAF9yZWxzLy5yZWxzUEsBAi0AFAAGAAgAAAAhAFli&#10;eJgrAwAA3QkAAA4AAAAAAAAAAAAAAAAALgIAAGRycy9lMm9Eb2MueG1sUEsBAi0AFAAGAAgAAAAh&#10;AG4m/LXiAAAADAEAAA8AAAAAAAAAAAAAAAAAhQUAAGRycy9kb3ducmV2LnhtbFBLBQYAAAAABAAE&#10;APMAAACUBgAAAAA=&#10;">
              <v:rect id="Rectangle 10" o:spid="_x0000_s1027" style="position:absolute;left:1;top:1984;width:1226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u+WxAAAANoAAAAPAAAAZHJzL2Rvd25yZXYueG1sRI9Ba8JA&#10;FITvQv/D8gRvujFCsalrSEtF8aRJL709sq9JaPZtyK4x9te7hYLHYWa+YTbpaFoxUO8aywqWiwgE&#10;cWl1w5WCz2I3X4NwHllja5kU3MhBun2abDDR9spnGnJfiQBhl6CC2vsukdKVNRl0C9sRB+/b9gZ9&#10;kH0ldY/XADetjKPoWRpsOCzU2NF7TeVPfjEKdoe38/Hja99lp1UeNb+X4iUeCqVm0zF7BeFp9I/w&#10;f/ugFcTwdyXcALm9AwAA//8DAFBLAQItABQABgAIAAAAIQDb4fbL7gAAAIUBAAATAAAAAAAAAAAA&#10;AAAAAAAAAABbQ29udGVudF9UeXBlc10ueG1sUEsBAi0AFAAGAAgAAAAhAFr0LFu/AAAAFQEAAAsA&#10;AAAAAAAAAAAAAAAAHwEAAF9yZWxzLy5yZWxzUEsBAi0AFAAGAAgAAAAhAA/W75bEAAAA2gAAAA8A&#10;AAAAAAAAAAAAAAAABwIAAGRycy9kb3ducmV2LnhtbFBLBQYAAAAAAwADALcAAAD4AgAAAAA=&#10;" fillcolor="#4d4d4d" stroked="f" strokecolor="gray"/>
              <v:rect id="Rectangle 11" o:spid="_x0000_s1028" style="position:absolute;left:1;top:2071;width:1226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l/XwAAAANoAAAAPAAAAZHJzL2Rvd25yZXYueG1sRI/RagIx&#10;FETfBf8hXKFvmrUFq6tRSkH0tdYPuG6uu8HkZk1Sd/XrG6HQx2FmzjCrTe+suFGIxrOC6aQAQVx5&#10;bbhWcPzejucgYkLWaD2TgjtF2KyHgxWW2nf8RbdDqkWGcCxRQZNSW0oZq4YcxolvibN39sFhyjLU&#10;UgfsMtxZ+VoUM+nQcF5osKXPhqrL4ccpOGl3Mjt77qxZXPRRX9/D/RGUehn1H0sQifr0H/5r77WC&#10;N3heyTdArn8BAAD//wMAUEsBAi0AFAAGAAgAAAAhANvh9svuAAAAhQEAABMAAAAAAAAAAAAAAAAA&#10;AAAAAFtDb250ZW50X1R5cGVzXS54bWxQSwECLQAUAAYACAAAACEAWvQsW78AAAAVAQAACwAAAAAA&#10;AAAAAAAAAAAfAQAAX3JlbHMvLnJlbHNQSwECLQAUAAYACAAAACEA6X5f18AAAADaAAAADwAAAAAA&#10;AAAAAAAAAAAHAgAAZHJzL2Rvd25yZXYueG1sUEsFBgAAAAADAAMAtwAAAPQCAAAAAA==&#10;" fillcolor="#ffd90d" stroked="f" strokecolor="gray">
                <v:fill opacity="62194f"/>
              </v:rect>
            </v:group>
          </w:pict>
        </mc:Fallback>
      </mc:AlternateContent>
    </w:r>
    <w:r w:rsidR="001B5D28">
      <w:rPr>
        <w:b/>
        <w:color w:val="535E5D"/>
        <w:sz w:val="52"/>
        <w:szCs w:val="52"/>
      </w:rPr>
      <w:t>Pressemitteilung</w:t>
    </w:r>
  </w:p>
  <w:p w14:paraId="294BBFE0" w14:textId="77777777" w:rsidR="001B5D28" w:rsidRPr="003B02A1" w:rsidRDefault="001B5D28" w:rsidP="001B5D28">
    <w:pPr>
      <w:pStyle w:val="Kopfzeile"/>
      <w:rPr>
        <w:b/>
        <w:color w:val="535E5D"/>
        <w:szCs w:val="52"/>
      </w:rPr>
    </w:pPr>
  </w:p>
  <w:p w14:paraId="5A0CB7A9" w14:textId="77777777" w:rsidR="00723FE1" w:rsidRDefault="00723FE1" w:rsidP="001B5D28">
    <w:pPr>
      <w:pStyle w:val="Kopfzeile"/>
      <w:spacing w:line="240" w:lineRule="auto"/>
      <w:rPr>
        <w:szCs w:val="24"/>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75pt;height:216.75pt" o:bullet="t" filled="t">
        <v:fill color2="black"/>
        <v:imagedata r:id="rId1" o:title=""/>
      </v:shape>
    </w:pict>
  </w:numPicBullet>
  <w:abstractNum w:abstractNumId="0" w15:restartNumberingAfterBreak="0">
    <w:nsid w:val="00000001"/>
    <w:multiLevelType w:val="multilevel"/>
    <w:tmpl w:val="00000001"/>
    <w:lvl w:ilvl="0">
      <w:start w:val="1"/>
      <w:numFmt w:val="none"/>
      <w:pStyle w:val="berschrift1"/>
      <w:lvlText w:val=""/>
      <w:lvlJc w:val="left"/>
      <w:pPr>
        <w:tabs>
          <w:tab w:val="num" w:pos="432"/>
        </w:tabs>
        <w:ind w:left="432" w:hanging="432"/>
      </w:pPr>
    </w:lvl>
    <w:lvl w:ilvl="1">
      <w:start w:val="1"/>
      <w:numFmt w:val="none"/>
      <w:pStyle w:val="berschrift2"/>
      <w:lvlText w:val=""/>
      <w:lvlJc w:val="left"/>
      <w:pPr>
        <w:tabs>
          <w:tab w:val="num" w:pos="576"/>
        </w:tabs>
        <w:ind w:left="576" w:hanging="576"/>
      </w:pPr>
    </w:lvl>
    <w:lvl w:ilvl="2">
      <w:start w:val="1"/>
      <w:numFmt w:val="none"/>
      <w:pStyle w:val="berschrift3"/>
      <w:lvlText w:val=""/>
      <w:lvlJc w:val="left"/>
      <w:pPr>
        <w:tabs>
          <w:tab w:val="num" w:pos="720"/>
        </w:tabs>
        <w:ind w:left="720" w:hanging="720"/>
      </w:pPr>
    </w:lvl>
    <w:lvl w:ilvl="3">
      <w:start w:val="1"/>
      <w:numFmt w:val="none"/>
      <w:pStyle w:val="berschrift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pStyle w:val="berschrift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36BC1704"/>
    <w:multiLevelType w:val="hybridMultilevel"/>
    <w:tmpl w:val="3A622EAC"/>
    <w:lvl w:ilvl="0" w:tplc="F4D66068">
      <w:start w:val="1"/>
      <w:numFmt w:val="bullet"/>
      <w:lvlText w:val=""/>
      <w:lvlJc w:val="left"/>
      <w:pPr>
        <w:tabs>
          <w:tab w:val="num" w:pos="720"/>
        </w:tabs>
        <w:ind w:left="720" w:hanging="360"/>
      </w:pPr>
      <w:rPr>
        <w:rFonts w:ascii="Wingdings" w:hAnsi="Wingdings" w:hint="default"/>
      </w:rPr>
    </w:lvl>
    <w:lvl w:ilvl="1" w:tplc="DFB026C6">
      <w:start w:val="1"/>
      <w:numFmt w:val="bullet"/>
      <w:lvlText w:val=""/>
      <w:lvlJc w:val="left"/>
      <w:pPr>
        <w:tabs>
          <w:tab w:val="num" w:pos="1440"/>
        </w:tabs>
        <w:ind w:left="1440" w:hanging="360"/>
      </w:pPr>
      <w:rPr>
        <w:rFonts w:ascii="Wingdings" w:hAnsi="Wingdings" w:hint="default"/>
      </w:rPr>
    </w:lvl>
    <w:lvl w:ilvl="2" w:tplc="04626018" w:tentative="1">
      <w:start w:val="1"/>
      <w:numFmt w:val="bullet"/>
      <w:lvlText w:val=""/>
      <w:lvlJc w:val="left"/>
      <w:pPr>
        <w:tabs>
          <w:tab w:val="num" w:pos="2160"/>
        </w:tabs>
        <w:ind w:left="2160" w:hanging="360"/>
      </w:pPr>
      <w:rPr>
        <w:rFonts w:ascii="Wingdings" w:hAnsi="Wingdings" w:hint="default"/>
      </w:rPr>
    </w:lvl>
    <w:lvl w:ilvl="3" w:tplc="CD5253FE" w:tentative="1">
      <w:start w:val="1"/>
      <w:numFmt w:val="bullet"/>
      <w:lvlText w:val=""/>
      <w:lvlJc w:val="left"/>
      <w:pPr>
        <w:tabs>
          <w:tab w:val="num" w:pos="2880"/>
        </w:tabs>
        <w:ind w:left="2880" w:hanging="360"/>
      </w:pPr>
      <w:rPr>
        <w:rFonts w:ascii="Wingdings" w:hAnsi="Wingdings" w:hint="default"/>
      </w:rPr>
    </w:lvl>
    <w:lvl w:ilvl="4" w:tplc="9CC0051E" w:tentative="1">
      <w:start w:val="1"/>
      <w:numFmt w:val="bullet"/>
      <w:lvlText w:val=""/>
      <w:lvlJc w:val="left"/>
      <w:pPr>
        <w:tabs>
          <w:tab w:val="num" w:pos="3600"/>
        </w:tabs>
        <w:ind w:left="3600" w:hanging="360"/>
      </w:pPr>
      <w:rPr>
        <w:rFonts w:ascii="Wingdings" w:hAnsi="Wingdings" w:hint="default"/>
      </w:rPr>
    </w:lvl>
    <w:lvl w:ilvl="5" w:tplc="95A8FD38" w:tentative="1">
      <w:start w:val="1"/>
      <w:numFmt w:val="bullet"/>
      <w:lvlText w:val=""/>
      <w:lvlJc w:val="left"/>
      <w:pPr>
        <w:tabs>
          <w:tab w:val="num" w:pos="4320"/>
        </w:tabs>
        <w:ind w:left="4320" w:hanging="360"/>
      </w:pPr>
      <w:rPr>
        <w:rFonts w:ascii="Wingdings" w:hAnsi="Wingdings" w:hint="default"/>
      </w:rPr>
    </w:lvl>
    <w:lvl w:ilvl="6" w:tplc="12DA806A" w:tentative="1">
      <w:start w:val="1"/>
      <w:numFmt w:val="bullet"/>
      <w:lvlText w:val=""/>
      <w:lvlJc w:val="left"/>
      <w:pPr>
        <w:tabs>
          <w:tab w:val="num" w:pos="5040"/>
        </w:tabs>
        <w:ind w:left="5040" w:hanging="360"/>
      </w:pPr>
      <w:rPr>
        <w:rFonts w:ascii="Wingdings" w:hAnsi="Wingdings" w:hint="default"/>
      </w:rPr>
    </w:lvl>
    <w:lvl w:ilvl="7" w:tplc="E6B41CAC" w:tentative="1">
      <w:start w:val="1"/>
      <w:numFmt w:val="bullet"/>
      <w:lvlText w:val=""/>
      <w:lvlJc w:val="left"/>
      <w:pPr>
        <w:tabs>
          <w:tab w:val="num" w:pos="5760"/>
        </w:tabs>
        <w:ind w:left="5760" w:hanging="360"/>
      </w:pPr>
      <w:rPr>
        <w:rFonts w:ascii="Wingdings" w:hAnsi="Wingdings" w:hint="default"/>
      </w:rPr>
    </w:lvl>
    <w:lvl w:ilvl="8" w:tplc="65C48E1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EA0965"/>
    <w:multiLevelType w:val="hybridMultilevel"/>
    <w:tmpl w:val="054A1FBE"/>
    <w:lvl w:ilvl="0" w:tplc="6A7461A2">
      <w:numFmt w:val="bullet"/>
      <w:lvlText w:val="-"/>
      <w:lvlJc w:val="left"/>
      <w:pPr>
        <w:tabs>
          <w:tab w:val="num" w:pos="990"/>
        </w:tabs>
        <w:ind w:left="990" w:hanging="63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452939596">
    <w:abstractNumId w:val="0"/>
  </w:num>
  <w:num w:numId="2" w16cid:durableId="433137947">
    <w:abstractNumId w:val="2"/>
  </w:num>
  <w:num w:numId="3" w16cid:durableId="1187911526">
    <w:abstractNumId w:val="1"/>
  </w:num>
  <w:num w:numId="4" w16cid:durableId="1529024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it-IT"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1EF"/>
    <w:rsid w:val="00011270"/>
    <w:rsid w:val="00022145"/>
    <w:rsid w:val="0002301B"/>
    <w:rsid w:val="00023800"/>
    <w:rsid w:val="000241D3"/>
    <w:rsid w:val="00035B5E"/>
    <w:rsid w:val="000362EF"/>
    <w:rsid w:val="00043738"/>
    <w:rsid w:val="00046D11"/>
    <w:rsid w:val="00047989"/>
    <w:rsid w:val="000569A0"/>
    <w:rsid w:val="000577B2"/>
    <w:rsid w:val="00060E65"/>
    <w:rsid w:val="00067E22"/>
    <w:rsid w:val="0007059E"/>
    <w:rsid w:val="0007421F"/>
    <w:rsid w:val="0008740F"/>
    <w:rsid w:val="000921B0"/>
    <w:rsid w:val="00096ADF"/>
    <w:rsid w:val="000A0DA5"/>
    <w:rsid w:val="000A7A07"/>
    <w:rsid w:val="000B1703"/>
    <w:rsid w:val="000B199B"/>
    <w:rsid w:val="000B6056"/>
    <w:rsid w:val="000C1900"/>
    <w:rsid w:val="000C6EE7"/>
    <w:rsid w:val="000C7F59"/>
    <w:rsid w:val="000D33DD"/>
    <w:rsid w:val="000D7AC2"/>
    <w:rsid w:val="000E071F"/>
    <w:rsid w:val="000E38C3"/>
    <w:rsid w:val="000E5D47"/>
    <w:rsid w:val="000F2F9E"/>
    <w:rsid w:val="000F3538"/>
    <w:rsid w:val="000F7DE5"/>
    <w:rsid w:val="00102C6E"/>
    <w:rsid w:val="0010357F"/>
    <w:rsid w:val="00105B4D"/>
    <w:rsid w:val="00112E95"/>
    <w:rsid w:val="00113DD9"/>
    <w:rsid w:val="00120E06"/>
    <w:rsid w:val="001372E3"/>
    <w:rsid w:val="00137716"/>
    <w:rsid w:val="001572D0"/>
    <w:rsid w:val="00157338"/>
    <w:rsid w:val="00160210"/>
    <w:rsid w:val="00163FA2"/>
    <w:rsid w:val="00191D81"/>
    <w:rsid w:val="00193413"/>
    <w:rsid w:val="00197CD6"/>
    <w:rsid w:val="001A640D"/>
    <w:rsid w:val="001B0F34"/>
    <w:rsid w:val="001B5D28"/>
    <w:rsid w:val="001D0ACE"/>
    <w:rsid w:val="001F3271"/>
    <w:rsid w:val="001F362B"/>
    <w:rsid w:val="00200F15"/>
    <w:rsid w:val="0020100F"/>
    <w:rsid w:val="00204975"/>
    <w:rsid w:val="00206A8C"/>
    <w:rsid w:val="0021335E"/>
    <w:rsid w:val="00214F59"/>
    <w:rsid w:val="00216D3E"/>
    <w:rsid w:val="00223965"/>
    <w:rsid w:val="002316F9"/>
    <w:rsid w:val="00240170"/>
    <w:rsid w:val="002414E3"/>
    <w:rsid w:val="0024157E"/>
    <w:rsid w:val="00242E6A"/>
    <w:rsid w:val="00251883"/>
    <w:rsid w:val="00261684"/>
    <w:rsid w:val="0026442A"/>
    <w:rsid w:val="0028301E"/>
    <w:rsid w:val="00284700"/>
    <w:rsid w:val="00293C19"/>
    <w:rsid w:val="00296108"/>
    <w:rsid w:val="002A4717"/>
    <w:rsid w:val="002A5454"/>
    <w:rsid w:val="002A67AF"/>
    <w:rsid w:val="002B22A0"/>
    <w:rsid w:val="002B3D2D"/>
    <w:rsid w:val="002B7344"/>
    <w:rsid w:val="002B73C4"/>
    <w:rsid w:val="002C34E8"/>
    <w:rsid w:val="002E3758"/>
    <w:rsid w:val="002E6D87"/>
    <w:rsid w:val="002F12D6"/>
    <w:rsid w:val="002F5D9D"/>
    <w:rsid w:val="003060EB"/>
    <w:rsid w:val="00307E5D"/>
    <w:rsid w:val="00313078"/>
    <w:rsid w:val="00313083"/>
    <w:rsid w:val="0031575C"/>
    <w:rsid w:val="0032041B"/>
    <w:rsid w:val="003244C0"/>
    <w:rsid w:val="0033176A"/>
    <w:rsid w:val="00333F60"/>
    <w:rsid w:val="00344070"/>
    <w:rsid w:val="003535B9"/>
    <w:rsid w:val="00372C8F"/>
    <w:rsid w:val="003768A7"/>
    <w:rsid w:val="0038028E"/>
    <w:rsid w:val="00383319"/>
    <w:rsid w:val="00384C26"/>
    <w:rsid w:val="00392862"/>
    <w:rsid w:val="003A267B"/>
    <w:rsid w:val="003A63C7"/>
    <w:rsid w:val="003B7660"/>
    <w:rsid w:val="003C1CAE"/>
    <w:rsid w:val="003D507E"/>
    <w:rsid w:val="003E3FC4"/>
    <w:rsid w:val="003E4635"/>
    <w:rsid w:val="003E491D"/>
    <w:rsid w:val="003F1C6E"/>
    <w:rsid w:val="00411C87"/>
    <w:rsid w:val="00415CF9"/>
    <w:rsid w:val="004162B4"/>
    <w:rsid w:val="004250A5"/>
    <w:rsid w:val="00435ED2"/>
    <w:rsid w:val="0044254D"/>
    <w:rsid w:val="00443A29"/>
    <w:rsid w:val="0045453E"/>
    <w:rsid w:val="004552E3"/>
    <w:rsid w:val="004812FB"/>
    <w:rsid w:val="00484645"/>
    <w:rsid w:val="0049145F"/>
    <w:rsid w:val="004A1892"/>
    <w:rsid w:val="004A63E6"/>
    <w:rsid w:val="004C66A2"/>
    <w:rsid w:val="004C7239"/>
    <w:rsid w:val="004D33D2"/>
    <w:rsid w:val="004D3E1C"/>
    <w:rsid w:val="004D52CC"/>
    <w:rsid w:val="004D61EF"/>
    <w:rsid w:val="004F5F6A"/>
    <w:rsid w:val="00501677"/>
    <w:rsid w:val="005019AA"/>
    <w:rsid w:val="00503931"/>
    <w:rsid w:val="00514498"/>
    <w:rsid w:val="00516B10"/>
    <w:rsid w:val="00520362"/>
    <w:rsid w:val="005256AE"/>
    <w:rsid w:val="00530D56"/>
    <w:rsid w:val="00537428"/>
    <w:rsid w:val="005471EC"/>
    <w:rsid w:val="005538E3"/>
    <w:rsid w:val="0055480F"/>
    <w:rsid w:val="00554D20"/>
    <w:rsid w:val="005723D0"/>
    <w:rsid w:val="005B023D"/>
    <w:rsid w:val="005B205A"/>
    <w:rsid w:val="005B2D35"/>
    <w:rsid w:val="005C56E7"/>
    <w:rsid w:val="005C5F16"/>
    <w:rsid w:val="005E48B0"/>
    <w:rsid w:val="005E6107"/>
    <w:rsid w:val="005E7BDC"/>
    <w:rsid w:val="005F296D"/>
    <w:rsid w:val="005F6178"/>
    <w:rsid w:val="005F6924"/>
    <w:rsid w:val="005F7282"/>
    <w:rsid w:val="006032A1"/>
    <w:rsid w:val="00611EED"/>
    <w:rsid w:val="006160E3"/>
    <w:rsid w:val="00621C1A"/>
    <w:rsid w:val="00621C73"/>
    <w:rsid w:val="00636B81"/>
    <w:rsid w:val="00637130"/>
    <w:rsid w:val="006372BA"/>
    <w:rsid w:val="00646495"/>
    <w:rsid w:val="006556D2"/>
    <w:rsid w:val="00655841"/>
    <w:rsid w:val="00663EE9"/>
    <w:rsid w:val="006652E3"/>
    <w:rsid w:val="006702F9"/>
    <w:rsid w:val="00671C76"/>
    <w:rsid w:val="006725EA"/>
    <w:rsid w:val="00682AB3"/>
    <w:rsid w:val="006A2021"/>
    <w:rsid w:val="006B2ECF"/>
    <w:rsid w:val="006B4989"/>
    <w:rsid w:val="006C2C50"/>
    <w:rsid w:val="006C362E"/>
    <w:rsid w:val="006C721B"/>
    <w:rsid w:val="006D2C14"/>
    <w:rsid w:val="006D6460"/>
    <w:rsid w:val="006E0AA8"/>
    <w:rsid w:val="006E171D"/>
    <w:rsid w:val="006E437F"/>
    <w:rsid w:val="006F5698"/>
    <w:rsid w:val="00705934"/>
    <w:rsid w:val="00710996"/>
    <w:rsid w:val="0071163E"/>
    <w:rsid w:val="007134A4"/>
    <w:rsid w:val="007165C2"/>
    <w:rsid w:val="00716601"/>
    <w:rsid w:val="00720F78"/>
    <w:rsid w:val="00722ACC"/>
    <w:rsid w:val="00723FE1"/>
    <w:rsid w:val="00732AC1"/>
    <w:rsid w:val="007333B0"/>
    <w:rsid w:val="00735A76"/>
    <w:rsid w:val="00744A80"/>
    <w:rsid w:val="00744F0B"/>
    <w:rsid w:val="00745262"/>
    <w:rsid w:val="00752AD7"/>
    <w:rsid w:val="00774A5B"/>
    <w:rsid w:val="00775012"/>
    <w:rsid w:val="007761D4"/>
    <w:rsid w:val="00777C9C"/>
    <w:rsid w:val="00780CC4"/>
    <w:rsid w:val="007816E8"/>
    <w:rsid w:val="00792EA3"/>
    <w:rsid w:val="00795EA7"/>
    <w:rsid w:val="007A1BEE"/>
    <w:rsid w:val="007A1CE8"/>
    <w:rsid w:val="007A6EBC"/>
    <w:rsid w:val="007A7A54"/>
    <w:rsid w:val="007B1916"/>
    <w:rsid w:val="007D1B3A"/>
    <w:rsid w:val="007F02AE"/>
    <w:rsid w:val="007F5C47"/>
    <w:rsid w:val="008001EA"/>
    <w:rsid w:val="00804E59"/>
    <w:rsid w:val="0081590D"/>
    <w:rsid w:val="00821F5A"/>
    <w:rsid w:val="008221C6"/>
    <w:rsid w:val="008224E8"/>
    <w:rsid w:val="00826C7F"/>
    <w:rsid w:val="0083213F"/>
    <w:rsid w:val="00832299"/>
    <w:rsid w:val="00837A82"/>
    <w:rsid w:val="00840534"/>
    <w:rsid w:val="0085274B"/>
    <w:rsid w:val="0085354B"/>
    <w:rsid w:val="00853FAE"/>
    <w:rsid w:val="0088050F"/>
    <w:rsid w:val="0089053D"/>
    <w:rsid w:val="00892E07"/>
    <w:rsid w:val="008941AE"/>
    <w:rsid w:val="00894C28"/>
    <w:rsid w:val="008956A9"/>
    <w:rsid w:val="00897D96"/>
    <w:rsid w:val="008A02C3"/>
    <w:rsid w:val="008A5E8A"/>
    <w:rsid w:val="008A725B"/>
    <w:rsid w:val="008B5E65"/>
    <w:rsid w:val="008B73EC"/>
    <w:rsid w:val="008C0129"/>
    <w:rsid w:val="008C4C0A"/>
    <w:rsid w:val="008C6237"/>
    <w:rsid w:val="008C7054"/>
    <w:rsid w:val="008C7D43"/>
    <w:rsid w:val="008D462C"/>
    <w:rsid w:val="008F5552"/>
    <w:rsid w:val="008F7454"/>
    <w:rsid w:val="00904CD2"/>
    <w:rsid w:val="00907EC6"/>
    <w:rsid w:val="0093001C"/>
    <w:rsid w:val="009309DF"/>
    <w:rsid w:val="009408FD"/>
    <w:rsid w:val="00943859"/>
    <w:rsid w:val="009463AF"/>
    <w:rsid w:val="00952B19"/>
    <w:rsid w:val="009550D2"/>
    <w:rsid w:val="009550F9"/>
    <w:rsid w:val="009617B5"/>
    <w:rsid w:val="009707D7"/>
    <w:rsid w:val="0098403B"/>
    <w:rsid w:val="0099137C"/>
    <w:rsid w:val="009948C9"/>
    <w:rsid w:val="009A5360"/>
    <w:rsid w:val="009B08FC"/>
    <w:rsid w:val="009B5C7E"/>
    <w:rsid w:val="009C0800"/>
    <w:rsid w:val="009C7539"/>
    <w:rsid w:val="009E1810"/>
    <w:rsid w:val="009E287C"/>
    <w:rsid w:val="009F20C3"/>
    <w:rsid w:val="009F42F2"/>
    <w:rsid w:val="00A05F3C"/>
    <w:rsid w:val="00A144A1"/>
    <w:rsid w:val="00A36012"/>
    <w:rsid w:val="00A46100"/>
    <w:rsid w:val="00A63F94"/>
    <w:rsid w:val="00A708EA"/>
    <w:rsid w:val="00A77DB7"/>
    <w:rsid w:val="00A86C6F"/>
    <w:rsid w:val="00A90E2B"/>
    <w:rsid w:val="00AA32D0"/>
    <w:rsid w:val="00AA43E7"/>
    <w:rsid w:val="00AB5A16"/>
    <w:rsid w:val="00AB5E06"/>
    <w:rsid w:val="00AC3162"/>
    <w:rsid w:val="00AC455E"/>
    <w:rsid w:val="00AD02D0"/>
    <w:rsid w:val="00AE479C"/>
    <w:rsid w:val="00AE5ED0"/>
    <w:rsid w:val="00AE7AA5"/>
    <w:rsid w:val="00B0743A"/>
    <w:rsid w:val="00B22F76"/>
    <w:rsid w:val="00B26530"/>
    <w:rsid w:val="00B34873"/>
    <w:rsid w:val="00B40A93"/>
    <w:rsid w:val="00B414D8"/>
    <w:rsid w:val="00B43D64"/>
    <w:rsid w:val="00B631BF"/>
    <w:rsid w:val="00B7103D"/>
    <w:rsid w:val="00B734D6"/>
    <w:rsid w:val="00B773D2"/>
    <w:rsid w:val="00B957E4"/>
    <w:rsid w:val="00B97737"/>
    <w:rsid w:val="00BA19E9"/>
    <w:rsid w:val="00BB12CA"/>
    <w:rsid w:val="00BB1AB2"/>
    <w:rsid w:val="00BB35DA"/>
    <w:rsid w:val="00BD08C7"/>
    <w:rsid w:val="00BE18FF"/>
    <w:rsid w:val="00BF0BA3"/>
    <w:rsid w:val="00BF1D8C"/>
    <w:rsid w:val="00BF4E24"/>
    <w:rsid w:val="00BF6C0B"/>
    <w:rsid w:val="00C0032C"/>
    <w:rsid w:val="00C01012"/>
    <w:rsid w:val="00C03FBD"/>
    <w:rsid w:val="00C04D76"/>
    <w:rsid w:val="00C05B6E"/>
    <w:rsid w:val="00C26FCE"/>
    <w:rsid w:val="00C3691C"/>
    <w:rsid w:val="00C431F2"/>
    <w:rsid w:val="00C4348B"/>
    <w:rsid w:val="00C442B3"/>
    <w:rsid w:val="00C527CF"/>
    <w:rsid w:val="00C664F9"/>
    <w:rsid w:val="00C759CE"/>
    <w:rsid w:val="00C92371"/>
    <w:rsid w:val="00CB32F6"/>
    <w:rsid w:val="00CC2113"/>
    <w:rsid w:val="00CC414E"/>
    <w:rsid w:val="00CC7323"/>
    <w:rsid w:val="00CE2D6A"/>
    <w:rsid w:val="00CE3E4F"/>
    <w:rsid w:val="00CE537C"/>
    <w:rsid w:val="00CF046B"/>
    <w:rsid w:val="00CF0672"/>
    <w:rsid w:val="00CF1E42"/>
    <w:rsid w:val="00CF36DD"/>
    <w:rsid w:val="00D07114"/>
    <w:rsid w:val="00D11273"/>
    <w:rsid w:val="00D14701"/>
    <w:rsid w:val="00D179B5"/>
    <w:rsid w:val="00D23AC9"/>
    <w:rsid w:val="00D24E5E"/>
    <w:rsid w:val="00D322DD"/>
    <w:rsid w:val="00D35D1C"/>
    <w:rsid w:val="00D36519"/>
    <w:rsid w:val="00D5072B"/>
    <w:rsid w:val="00D71424"/>
    <w:rsid w:val="00D733D1"/>
    <w:rsid w:val="00D74661"/>
    <w:rsid w:val="00D91E9D"/>
    <w:rsid w:val="00D9552C"/>
    <w:rsid w:val="00D978D9"/>
    <w:rsid w:val="00DA28B3"/>
    <w:rsid w:val="00DB0824"/>
    <w:rsid w:val="00DC242B"/>
    <w:rsid w:val="00DC375B"/>
    <w:rsid w:val="00DC71FA"/>
    <w:rsid w:val="00DD0220"/>
    <w:rsid w:val="00DD6835"/>
    <w:rsid w:val="00DD7A0A"/>
    <w:rsid w:val="00DE7364"/>
    <w:rsid w:val="00DE7DF9"/>
    <w:rsid w:val="00DE7E10"/>
    <w:rsid w:val="00E2033C"/>
    <w:rsid w:val="00E24B30"/>
    <w:rsid w:val="00E27CA4"/>
    <w:rsid w:val="00E27FF6"/>
    <w:rsid w:val="00E344A3"/>
    <w:rsid w:val="00E41D5F"/>
    <w:rsid w:val="00E452BF"/>
    <w:rsid w:val="00E45FE6"/>
    <w:rsid w:val="00E55C2C"/>
    <w:rsid w:val="00E568B5"/>
    <w:rsid w:val="00E6682E"/>
    <w:rsid w:val="00E757AB"/>
    <w:rsid w:val="00E93595"/>
    <w:rsid w:val="00E95349"/>
    <w:rsid w:val="00E957CF"/>
    <w:rsid w:val="00EA555D"/>
    <w:rsid w:val="00EA7B6A"/>
    <w:rsid w:val="00EC2297"/>
    <w:rsid w:val="00EC3C1A"/>
    <w:rsid w:val="00EC4B81"/>
    <w:rsid w:val="00ED1F0E"/>
    <w:rsid w:val="00EE672F"/>
    <w:rsid w:val="00EE6E18"/>
    <w:rsid w:val="00EF0A80"/>
    <w:rsid w:val="00EF2B6A"/>
    <w:rsid w:val="00EF409A"/>
    <w:rsid w:val="00F02D89"/>
    <w:rsid w:val="00F03130"/>
    <w:rsid w:val="00F22026"/>
    <w:rsid w:val="00F5299F"/>
    <w:rsid w:val="00F559EE"/>
    <w:rsid w:val="00F56027"/>
    <w:rsid w:val="00F61C78"/>
    <w:rsid w:val="00F71E49"/>
    <w:rsid w:val="00F86D78"/>
    <w:rsid w:val="00FB1641"/>
    <w:rsid w:val="00FB76B7"/>
    <w:rsid w:val="00FC1948"/>
    <w:rsid w:val="00FD2D44"/>
    <w:rsid w:val="00FD36CA"/>
    <w:rsid w:val="00FE0E8C"/>
    <w:rsid w:val="00FE10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D426E"/>
  <w15:chartTrackingRefBased/>
  <w15:docId w15:val="{E24D960C-617E-4E8E-974B-C20BEEEF5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uppressAutoHyphens/>
      <w:spacing w:line="360" w:lineRule="auto"/>
    </w:pPr>
    <w:rPr>
      <w:rFonts w:ascii="Arial" w:hAnsi="Arial"/>
      <w:sz w:val="22"/>
      <w:lang w:eastAsia="ar-SA"/>
    </w:rPr>
  </w:style>
  <w:style w:type="paragraph" w:styleId="berschrift1">
    <w:name w:val="heading 1"/>
    <w:basedOn w:val="Standard"/>
    <w:next w:val="Standard"/>
    <w:qFormat/>
    <w:pPr>
      <w:keepNext/>
      <w:numPr>
        <w:numId w:val="1"/>
      </w:numPr>
      <w:tabs>
        <w:tab w:val="left" w:pos="5387"/>
      </w:tabs>
      <w:outlineLvl w:val="0"/>
    </w:pPr>
    <w:rPr>
      <w:b/>
    </w:rPr>
  </w:style>
  <w:style w:type="paragraph" w:styleId="berschrift2">
    <w:name w:val="heading 2"/>
    <w:basedOn w:val="Standard"/>
    <w:next w:val="Standard"/>
    <w:qFormat/>
    <w:pPr>
      <w:keepNext/>
      <w:numPr>
        <w:ilvl w:val="1"/>
        <w:numId w:val="1"/>
      </w:numPr>
      <w:tabs>
        <w:tab w:val="left" w:pos="5784"/>
      </w:tabs>
      <w:spacing w:before="60" w:after="60"/>
      <w:outlineLvl w:val="1"/>
    </w:pPr>
    <w:rPr>
      <w:b/>
    </w:rPr>
  </w:style>
  <w:style w:type="paragraph" w:styleId="berschrift3">
    <w:name w:val="heading 3"/>
    <w:basedOn w:val="Standard"/>
    <w:next w:val="Standard"/>
    <w:qFormat/>
    <w:pPr>
      <w:keepNext/>
      <w:numPr>
        <w:ilvl w:val="2"/>
        <w:numId w:val="1"/>
      </w:numPr>
      <w:spacing w:line="240" w:lineRule="auto"/>
      <w:ind w:left="851" w:right="851" w:firstLine="0"/>
      <w:outlineLvl w:val="2"/>
    </w:pPr>
    <w:rPr>
      <w:b/>
      <w:sz w:val="20"/>
    </w:rPr>
  </w:style>
  <w:style w:type="paragraph" w:styleId="berschrift4">
    <w:name w:val="heading 4"/>
    <w:basedOn w:val="Standard"/>
    <w:next w:val="Standard"/>
    <w:qFormat/>
    <w:pPr>
      <w:keepNext/>
      <w:numPr>
        <w:ilvl w:val="3"/>
        <w:numId w:val="1"/>
      </w:numPr>
      <w:spacing w:before="240" w:after="60"/>
      <w:outlineLvl w:val="3"/>
    </w:pPr>
    <w:rPr>
      <w:rFonts w:ascii="Times New Roman" w:hAnsi="Times New Roman"/>
      <w:b/>
      <w:bCs/>
      <w:sz w:val="28"/>
      <w:szCs w:val="28"/>
    </w:rPr>
  </w:style>
  <w:style w:type="paragraph" w:styleId="berschrift7">
    <w:name w:val="heading 7"/>
    <w:basedOn w:val="Standard"/>
    <w:next w:val="Standard"/>
    <w:qFormat/>
    <w:pPr>
      <w:numPr>
        <w:ilvl w:val="6"/>
        <w:numId w:val="1"/>
      </w:num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rPr>
      <w:rFonts w:ascii="Symbol" w:hAnsi="Symbol"/>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3z0">
    <w:name w:val="WW8Num3z0"/>
    <w:rPr>
      <w:rFonts w:ascii="Arial" w:eastAsia="Times New Roman" w:hAnsi="Aria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5z1">
    <w:name w:val="WW8Num5z1"/>
    <w:rPr>
      <w:rFonts w:ascii="Times New Roman" w:hAnsi="Times New Roman"/>
    </w:rPr>
  </w:style>
  <w:style w:type="character" w:customStyle="1" w:styleId="WW8Num6z0">
    <w:name w:val="WW8Num6z0"/>
    <w:rPr>
      <w:rFonts w:ascii="Wingdings" w:hAnsi="Wingdings"/>
    </w:rPr>
  </w:style>
  <w:style w:type="character" w:customStyle="1" w:styleId="WW8Num7z0">
    <w:name w:val="WW8Num7z0"/>
    <w:rPr>
      <w:rFonts w:cs="Times New Roman"/>
    </w:rPr>
  </w:style>
  <w:style w:type="character" w:customStyle="1" w:styleId="WW8Num8z0">
    <w:name w:val="WW8Num8z0"/>
    <w:rPr>
      <w:rFonts w:ascii="Wingdings" w:hAnsi="Wingdings"/>
    </w:rPr>
  </w:style>
  <w:style w:type="character" w:customStyle="1" w:styleId="WW8Num9z0">
    <w:name w:val="WW8Num9z0"/>
    <w:rPr>
      <w:rFonts w:ascii="Wingdings" w:hAnsi="Wingdings"/>
    </w:rPr>
  </w:style>
  <w:style w:type="character" w:customStyle="1" w:styleId="WW8Num10z0">
    <w:name w:val="WW8Num10z0"/>
    <w:rPr>
      <w:rFonts w:ascii="Wingdings" w:hAnsi="Wingdings"/>
    </w:rPr>
  </w:style>
  <w:style w:type="character" w:customStyle="1" w:styleId="WW8Num11z0">
    <w:name w:val="WW8Num11z0"/>
    <w:rPr>
      <w:rFonts w:cs="Times New Roman"/>
    </w:rPr>
  </w:style>
  <w:style w:type="character" w:customStyle="1" w:styleId="WW8Num12z0">
    <w:name w:val="WW8Num12z0"/>
    <w:rPr>
      <w:rFonts w:ascii="Wingdings" w:hAnsi="Wingdings"/>
    </w:rPr>
  </w:style>
  <w:style w:type="character" w:customStyle="1" w:styleId="WW8Num12z1">
    <w:name w:val="WW8Num12z1"/>
    <w:rPr>
      <w:rFonts w:ascii="Times New Roman" w:hAnsi="Times New Roman"/>
    </w:rPr>
  </w:style>
  <w:style w:type="character" w:customStyle="1" w:styleId="WW8Num13z0">
    <w:name w:val="WW8Num13z0"/>
    <w:rPr>
      <w:rFonts w:ascii="Wingdings" w:hAnsi="Wingdings"/>
    </w:rPr>
  </w:style>
  <w:style w:type="character" w:customStyle="1" w:styleId="WW8Num14z0">
    <w:name w:val="WW8Num14z0"/>
    <w:rPr>
      <w:rFonts w:ascii="Symbol" w:hAnsi="Symbol"/>
    </w:rPr>
  </w:style>
  <w:style w:type="character" w:customStyle="1" w:styleId="WW8Num15z0">
    <w:name w:val="WW8Num15z0"/>
    <w:rPr>
      <w:rFonts w:ascii="Wingdings" w:hAnsi="Wingdings"/>
    </w:rPr>
  </w:style>
  <w:style w:type="character" w:customStyle="1" w:styleId="WW8Num16z0">
    <w:name w:val="WW8Num16z0"/>
    <w:rPr>
      <w:rFonts w:ascii="Symbol" w:hAnsi="Symbol"/>
      <w:sz w:val="20"/>
    </w:rPr>
  </w:style>
  <w:style w:type="character" w:customStyle="1" w:styleId="WW8Num16z1">
    <w:name w:val="WW8Num16z1"/>
    <w:rPr>
      <w:rFonts w:ascii="Courier New" w:hAnsi="Courier New"/>
      <w:sz w:val="20"/>
    </w:rPr>
  </w:style>
  <w:style w:type="character" w:customStyle="1" w:styleId="WW8Num16z2">
    <w:name w:val="WW8Num16z2"/>
    <w:rPr>
      <w:rFonts w:ascii="Wingdings" w:hAnsi="Wingdings"/>
      <w:sz w:val="20"/>
    </w:rPr>
  </w:style>
  <w:style w:type="character" w:customStyle="1" w:styleId="WW8Num17z0">
    <w:name w:val="WW8Num17z0"/>
    <w:rPr>
      <w:rFonts w:ascii="Wingdings" w:hAnsi="Wingdings"/>
    </w:rPr>
  </w:style>
  <w:style w:type="character" w:customStyle="1" w:styleId="WW8Num18z0">
    <w:name w:val="WW8Num18z0"/>
    <w:rPr>
      <w:rFonts w:ascii="Arial" w:eastAsia="Times New Roman" w:hAnsi="Arial"/>
    </w:rPr>
  </w:style>
  <w:style w:type="character" w:customStyle="1" w:styleId="WW8Num18z1">
    <w:name w:val="WW8Num18z1"/>
    <w:rPr>
      <w:rFonts w:ascii="Courier New" w:hAnsi="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19z0">
    <w:name w:val="WW8Num19z0"/>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Wingdings" w:hAnsi="Wingdings"/>
    </w:rPr>
  </w:style>
  <w:style w:type="character" w:customStyle="1" w:styleId="WW8Num22z0">
    <w:name w:val="WW8Num22z0"/>
    <w:rPr>
      <w:rFonts w:ascii="Wingdings" w:hAnsi="Wingdings"/>
    </w:rPr>
  </w:style>
  <w:style w:type="character" w:customStyle="1" w:styleId="WW8NumSt10z0">
    <w:name w:val="WW8NumSt10z0"/>
    <w:rPr>
      <w:rFonts w:ascii="Symbol" w:hAnsi="Symbol"/>
    </w:rPr>
  </w:style>
  <w:style w:type="character" w:customStyle="1" w:styleId="Absatz-Standardschriftart1">
    <w:name w:val="Absatz-Standardschriftart1"/>
  </w:style>
  <w:style w:type="character" w:customStyle="1" w:styleId="Kommentarzeichen1">
    <w:name w:val="Kommentarzeichen1"/>
    <w:rPr>
      <w:rFonts w:cs="Times New Roman"/>
      <w:sz w:val="16"/>
      <w:szCs w:val="16"/>
    </w:rPr>
  </w:style>
  <w:style w:type="character" w:customStyle="1" w:styleId="Titolo2Carattere">
    <w:name w:val="Titolo 2 Carattere"/>
    <w:rPr>
      <w:rFonts w:ascii="Times New Roman" w:hAnsi="Times New Roman" w:cs="Times New Roman"/>
      <w:b/>
      <w:bCs/>
      <w:i/>
      <w:iCs/>
      <w:sz w:val="28"/>
      <w:szCs w:val="28"/>
      <w:lang w:val="de-DE"/>
    </w:rPr>
  </w:style>
  <w:style w:type="character" w:customStyle="1" w:styleId="ZchnZchn8">
    <w:name w:val="Zchn Zchn8"/>
    <w:rPr>
      <w:rFonts w:ascii="Times New Roman" w:hAnsi="Times New Roman" w:cs="Times New Roman"/>
      <w:b/>
      <w:bCs/>
      <w:sz w:val="26"/>
      <w:szCs w:val="26"/>
      <w:lang w:val="de-DE"/>
    </w:rPr>
  </w:style>
  <w:style w:type="character" w:customStyle="1" w:styleId="ZchnZchn10">
    <w:name w:val="Zchn Zchn10"/>
    <w:rPr>
      <w:rFonts w:ascii="Times New Roman" w:hAnsi="Times New Roman" w:cs="Times New Roman"/>
      <w:sz w:val="24"/>
      <w:szCs w:val="24"/>
      <w:lang w:val="de-DE"/>
    </w:rPr>
  </w:style>
  <w:style w:type="character" w:customStyle="1" w:styleId="ZchnZchn9">
    <w:name w:val="Zchn Zchn9"/>
    <w:rPr>
      <w:rFonts w:ascii="Arial" w:hAnsi="Arial" w:cs="Times New Roman"/>
      <w:sz w:val="22"/>
      <w:lang w:val="de-DE"/>
    </w:rPr>
  </w:style>
  <w:style w:type="character" w:styleId="Seitenzahl">
    <w:name w:val="page number"/>
    <w:rPr>
      <w:rFonts w:cs="Times New Roman"/>
    </w:rPr>
  </w:style>
  <w:style w:type="character" w:styleId="Hyperlink">
    <w:name w:val="Hyperlink"/>
    <w:rPr>
      <w:rFonts w:cs="Times New Roman"/>
      <w:color w:val="0000FF"/>
      <w:u w:val="single"/>
    </w:rPr>
  </w:style>
  <w:style w:type="character" w:styleId="Zeilennummer">
    <w:name w:val="line number"/>
    <w:rPr>
      <w:rFonts w:cs="Times New Roman"/>
    </w:rPr>
  </w:style>
  <w:style w:type="character" w:customStyle="1" w:styleId="ZchnZchn6">
    <w:name w:val="Zchn Zchn6"/>
    <w:rPr>
      <w:rFonts w:ascii="Arial" w:hAnsi="Arial" w:cs="Times New Roman"/>
      <w:sz w:val="22"/>
      <w:lang w:val="de-DE"/>
    </w:rPr>
  </w:style>
  <w:style w:type="character" w:customStyle="1" w:styleId="ZchnZchn4">
    <w:name w:val="Zchn Zchn4"/>
    <w:rPr>
      <w:rFonts w:ascii="Times New Roman" w:hAnsi="Times New Roman" w:cs="Times New Roman"/>
      <w:sz w:val="16"/>
      <w:szCs w:val="16"/>
      <w:lang w:val="de-DE"/>
    </w:rPr>
  </w:style>
  <w:style w:type="character" w:customStyle="1" w:styleId="ZchnZchn3">
    <w:name w:val="Zchn Zchn3"/>
    <w:rPr>
      <w:rFonts w:ascii="Arial" w:hAnsi="Arial" w:cs="Times New Roman"/>
      <w:sz w:val="22"/>
      <w:lang w:val="de-DE"/>
    </w:rPr>
  </w:style>
  <w:style w:type="character" w:customStyle="1" w:styleId="ZchnZchn1">
    <w:name w:val="Zchn Zchn1"/>
    <w:rPr>
      <w:rFonts w:ascii="Arial" w:hAnsi="Arial" w:cs="Times New Roman"/>
      <w:b/>
      <w:bCs/>
      <w:lang w:val="de-DE"/>
    </w:rPr>
  </w:style>
  <w:style w:type="character" w:styleId="Fett">
    <w:name w:val="Strong"/>
    <w:uiPriority w:val="22"/>
    <w:qFormat/>
    <w:rPr>
      <w:rFonts w:cs="Times New Roman"/>
      <w:b/>
      <w:bCs/>
    </w:rPr>
  </w:style>
  <w:style w:type="character" w:customStyle="1" w:styleId="ZchnZchn">
    <w:name w:val="Zchn Zchn"/>
    <w:rPr>
      <w:rFonts w:ascii="Times New Roman" w:hAnsi="Times New Roman" w:cs="Times New Roman"/>
      <w:sz w:val="16"/>
      <w:szCs w:val="16"/>
      <w:lang w:val="de-DE"/>
    </w:rPr>
  </w:style>
  <w:style w:type="character" w:customStyle="1" w:styleId="ZchnZchn2">
    <w:name w:val="Zchn Zchn2"/>
    <w:rPr>
      <w:rFonts w:ascii="Arial" w:hAnsi="Arial" w:cs="Times New Roman"/>
      <w:lang w:val="de-DE"/>
    </w:rPr>
  </w:style>
  <w:style w:type="character" w:customStyle="1" w:styleId="Funotenzeichen1">
    <w:name w:val="Fußnotenzeichen1"/>
    <w:rPr>
      <w:rFonts w:cs="Times New Roman"/>
      <w:vertAlign w:val="superscript"/>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olor w:val="008000"/>
      <w:lang w:val="de-DE"/>
    </w:rPr>
  </w:style>
  <w:style w:type="character" w:customStyle="1" w:styleId="tw4winJump">
    <w:name w:val="tw4winJump"/>
    <w:rPr>
      <w:rFonts w:ascii="Courier New" w:hAnsi="Courier New"/>
      <w:color w:val="008080"/>
      <w:lang w:val="de-DE"/>
    </w:rPr>
  </w:style>
  <w:style w:type="character" w:customStyle="1" w:styleId="tw4winExternal">
    <w:name w:val="tw4winExternal"/>
    <w:rPr>
      <w:rFonts w:ascii="Courier New" w:hAnsi="Courier New"/>
      <w:color w:val="808080"/>
      <w:lang w:val="de-DE"/>
    </w:rPr>
  </w:style>
  <w:style w:type="character" w:customStyle="1" w:styleId="tw4winInternal">
    <w:name w:val="tw4winInternal"/>
    <w:rPr>
      <w:rFonts w:ascii="Courier New" w:hAnsi="Courier New"/>
      <w:color w:val="FF0000"/>
      <w:lang w:val="de-DE"/>
    </w:rPr>
  </w:style>
  <w:style w:type="character" w:customStyle="1" w:styleId="DONOTTRANSLATE">
    <w:name w:val="DO_NOT_TRANSLATE"/>
    <w:rPr>
      <w:rFonts w:ascii="Courier New" w:hAnsi="Courier New"/>
      <w:color w:val="800000"/>
      <w:lang w:val="de-DE"/>
    </w:rPr>
  </w:style>
  <w:style w:type="paragraph" w:customStyle="1" w:styleId="berschrift">
    <w:name w:val="Überschrift"/>
    <w:basedOn w:val="Standard"/>
    <w:next w:val="Textkrper"/>
    <w:pPr>
      <w:keepNext/>
      <w:spacing w:before="240" w:after="120"/>
    </w:pPr>
    <w:rPr>
      <w:rFonts w:eastAsia="Lucida Sans Unicode"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next w:val="Standard"/>
    <w:pPr>
      <w:widowControl w:val="0"/>
      <w:tabs>
        <w:tab w:val="left" w:pos="10774"/>
      </w:tabs>
      <w:ind w:left="5387" w:hanging="5387"/>
    </w:pPr>
    <w:rPr>
      <w:rFonts w:ascii="Times New Roman" w:hAnsi="Times New Roman"/>
      <w:sz w:val="48"/>
    </w:rPr>
  </w:style>
  <w:style w:type="paragraph" w:customStyle="1" w:styleId="Verzeichnis">
    <w:name w:val="Verzeichnis"/>
    <w:basedOn w:val="Standard"/>
    <w:pPr>
      <w:suppressLineNumbers/>
    </w:pPr>
    <w:rPr>
      <w:rFonts w:cs="Tahoma"/>
    </w:rPr>
  </w:style>
  <w:style w:type="paragraph" w:customStyle="1" w:styleId="Kommentartext1">
    <w:name w:val="Kommentartext1"/>
    <w:basedOn w:val="Standard"/>
    <w:rPr>
      <w:sz w:val="20"/>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StandardWeb">
    <w:name w:val="Normal (Web)"/>
    <w:basedOn w:val="Standard"/>
    <w:uiPriority w:val="99"/>
    <w:pPr>
      <w:spacing w:before="100" w:after="100" w:line="240" w:lineRule="auto"/>
    </w:pPr>
    <w:rPr>
      <w:rFonts w:ascii="Times New Roman" w:hAnsi="Times New Roman"/>
      <w:sz w:val="24"/>
      <w:szCs w:val="24"/>
    </w:rPr>
  </w:style>
  <w:style w:type="paragraph" w:customStyle="1" w:styleId="Textkrper-Einzug21">
    <w:name w:val="Textkörper-Einzug 21"/>
    <w:basedOn w:val="Standard"/>
    <w:pPr>
      <w:spacing w:line="240" w:lineRule="auto"/>
      <w:ind w:left="1440"/>
    </w:pPr>
  </w:style>
  <w:style w:type="paragraph" w:styleId="Sprechblasentext">
    <w:name w:val="Balloon Text"/>
    <w:basedOn w:val="Standard"/>
    <w:rPr>
      <w:rFonts w:ascii="Times New Roman" w:hAnsi="Times New Roman"/>
      <w:sz w:val="16"/>
      <w:szCs w:val="16"/>
    </w:rPr>
  </w:style>
  <w:style w:type="paragraph" w:styleId="Funotentext">
    <w:name w:val="footnote text"/>
    <w:basedOn w:val="Standard"/>
    <w:semiHidden/>
    <w:rPr>
      <w:sz w:val="20"/>
    </w:rPr>
  </w:style>
  <w:style w:type="paragraph" w:styleId="Kommentarthema">
    <w:name w:val="annotation subject"/>
    <w:basedOn w:val="Kommentartext1"/>
    <w:next w:val="Kommentartext1"/>
    <w:rPr>
      <w:b/>
      <w:bCs/>
    </w:rPr>
  </w:style>
  <w:style w:type="paragraph" w:customStyle="1" w:styleId="bodytext">
    <w:name w:val="bodytext"/>
    <w:basedOn w:val="Standard"/>
    <w:pPr>
      <w:spacing w:before="100" w:after="100" w:line="240" w:lineRule="auto"/>
    </w:pPr>
    <w:rPr>
      <w:rFonts w:ascii="Times New Roman" w:hAnsi="Times New Roman"/>
      <w:sz w:val="24"/>
      <w:szCs w:val="24"/>
    </w:rPr>
  </w:style>
  <w:style w:type="paragraph" w:customStyle="1" w:styleId="Dokumentstruktur1">
    <w:name w:val="Dokumentstruktur1"/>
    <w:basedOn w:val="Standard"/>
    <w:pPr>
      <w:shd w:val="clear" w:color="auto" w:fill="000080"/>
    </w:pPr>
    <w:rPr>
      <w:rFonts w:ascii="Times New Roman" w:hAnsi="Times New Roman"/>
      <w:sz w:val="20"/>
    </w:rPr>
  </w:style>
  <w:style w:type="paragraph" w:customStyle="1" w:styleId="Rahmeninhalt">
    <w:name w:val="Rahmeninhalt"/>
    <w:basedOn w:val="Textkrpe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Textkrper2">
    <w:name w:val="Body Text 2"/>
    <w:basedOn w:val="Standard"/>
    <w:rsid w:val="00FB76B7"/>
    <w:pPr>
      <w:spacing w:after="120" w:line="480" w:lineRule="auto"/>
    </w:pPr>
  </w:style>
  <w:style w:type="paragraph" w:styleId="Textkrper3">
    <w:name w:val="Body Text 3"/>
    <w:basedOn w:val="Standard"/>
    <w:rsid w:val="00FB76B7"/>
    <w:pPr>
      <w:spacing w:after="120"/>
    </w:pPr>
    <w:rPr>
      <w:sz w:val="16"/>
      <w:szCs w:val="16"/>
    </w:rPr>
  </w:style>
  <w:style w:type="character" w:customStyle="1" w:styleId="shorttext">
    <w:name w:val="short_text"/>
    <w:basedOn w:val="Absatz-Standardschriftart"/>
    <w:rsid w:val="00FB76B7"/>
  </w:style>
  <w:style w:type="character" w:customStyle="1" w:styleId="hps">
    <w:name w:val="hps"/>
    <w:basedOn w:val="Absatz-Standardschriftart"/>
    <w:rsid w:val="00FB76B7"/>
  </w:style>
  <w:style w:type="character" w:customStyle="1" w:styleId="KopfzeileZchn">
    <w:name w:val="Kopfzeile Zchn"/>
    <w:link w:val="Kopfzeile"/>
    <w:uiPriority w:val="99"/>
    <w:rsid w:val="00943859"/>
    <w:rPr>
      <w:rFonts w:ascii="Arial" w:hAnsi="Arial"/>
      <w:sz w:val="22"/>
      <w:lang w:eastAsia="ar-SA"/>
    </w:rPr>
  </w:style>
  <w:style w:type="character" w:customStyle="1" w:styleId="FuzeileZchn">
    <w:name w:val="Fußzeile Zchn"/>
    <w:link w:val="Fuzeile"/>
    <w:uiPriority w:val="99"/>
    <w:rsid w:val="00943859"/>
    <w:rPr>
      <w:rFonts w:ascii="Arial" w:hAnsi="Arial"/>
      <w:sz w:val="22"/>
      <w:lang w:eastAsia="ar-SA"/>
    </w:rPr>
  </w:style>
  <w:style w:type="character" w:styleId="Kommentarzeichen">
    <w:name w:val="annotation reference"/>
    <w:rsid w:val="00722ACC"/>
    <w:rPr>
      <w:sz w:val="16"/>
      <w:szCs w:val="16"/>
    </w:rPr>
  </w:style>
  <w:style w:type="paragraph" w:styleId="Kommentartext">
    <w:name w:val="annotation text"/>
    <w:basedOn w:val="Standard"/>
    <w:link w:val="KommentartextZchn"/>
    <w:rsid w:val="00722ACC"/>
    <w:rPr>
      <w:sz w:val="20"/>
    </w:rPr>
  </w:style>
  <w:style w:type="character" w:customStyle="1" w:styleId="KommentartextZchn">
    <w:name w:val="Kommentartext Zchn"/>
    <w:link w:val="Kommentartext"/>
    <w:rsid w:val="00722ACC"/>
    <w:rPr>
      <w:rFonts w:ascii="Arial" w:hAnsi="Arial"/>
      <w:lang w:eastAsia="ar-SA"/>
    </w:rPr>
  </w:style>
  <w:style w:type="character" w:styleId="Hervorhebung">
    <w:name w:val="Emphasis"/>
    <w:qFormat/>
    <w:rsid w:val="008224E8"/>
    <w:rPr>
      <w:i/>
      <w:iCs/>
    </w:rPr>
  </w:style>
  <w:style w:type="table" w:styleId="Tabellenraster">
    <w:name w:val="Table Grid"/>
    <w:basedOn w:val="NormaleTabelle"/>
    <w:uiPriority w:val="39"/>
    <w:rsid w:val="008001EA"/>
    <w:pPr>
      <w:autoSpaceDN w:val="0"/>
    </w:pPr>
    <w:rPr>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2644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51811">
      <w:bodyDiv w:val="1"/>
      <w:marLeft w:val="0"/>
      <w:marRight w:val="0"/>
      <w:marTop w:val="0"/>
      <w:marBottom w:val="0"/>
      <w:divBdr>
        <w:top w:val="none" w:sz="0" w:space="0" w:color="auto"/>
        <w:left w:val="none" w:sz="0" w:space="0" w:color="auto"/>
        <w:bottom w:val="none" w:sz="0" w:space="0" w:color="auto"/>
        <w:right w:val="none" w:sz="0" w:space="0" w:color="auto"/>
      </w:divBdr>
      <w:divsChild>
        <w:div w:id="118453623">
          <w:marLeft w:val="418"/>
          <w:marRight w:val="0"/>
          <w:marTop w:val="101"/>
          <w:marBottom w:val="0"/>
          <w:divBdr>
            <w:top w:val="none" w:sz="0" w:space="0" w:color="auto"/>
            <w:left w:val="none" w:sz="0" w:space="0" w:color="auto"/>
            <w:bottom w:val="none" w:sz="0" w:space="0" w:color="auto"/>
            <w:right w:val="none" w:sz="0" w:space="0" w:color="auto"/>
          </w:divBdr>
        </w:div>
      </w:divsChild>
    </w:div>
    <w:div w:id="71900027">
      <w:bodyDiv w:val="1"/>
      <w:marLeft w:val="0"/>
      <w:marRight w:val="0"/>
      <w:marTop w:val="0"/>
      <w:marBottom w:val="0"/>
      <w:divBdr>
        <w:top w:val="none" w:sz="0" w:space="0" w:color="auto"/>
        <w:left w:val="none" w:sz="0" w:space="0" w:color="auto"/>
        <w:bottom w:val="none" w:sz="0" w:space="0" w:color="auto"/>
        <w:right w:val="none" w:sz="0" w:space="0" w:color="auto"/>
      </w:divBdr>
    </w:div>
    <w:div w:id="295137791">
      <w:bodyDiv w:val="1"/>
      <w:marLeft w:val="0"/>
      <w:marRight w:val="0"/>
      <w:marTop w:val="0"/>
      <w:marBottom w:val="0"/>
      <w:divBdr>
        <w:top w:val="none" w:sz="0" w:space="0" w:color="auto"/>
        <w:left w:val="none" w:sz="0" w:space="0" w:color="auto"/>
        <w:bottom w:val="none" w:sz="0" w:space="0" w:color="auto"/>
        <w:right w:val="none" w:sz="0" w:space="0" w:color="auto"/>
      </w:divBdr>
      <w:divsChild>
        <w:div w:id="244610320">
          <w:marLeft w:val="0"/>
          <w:marRight w:val="0"/>
          <w:marTop w:val="0"/>
          <w:marBottom w:val="0"/>
          <w:divBdr>
            <w:top w:val="none" w:sz="0" w:space="0" w:color="auto"/>
            <w:left w:val="none" w:sz="0" w:space="0" w:color="auto"/>
            <w:bottom w:val="none" w:sz="0" w:space="0" w:color="auto"/>
            <w:right w:val="none" w:sz="0" w:space="0" w:color="auto"/>
          </w:divBdr>
        </w:div>
      </w:divsChild>
    </w:div>
    <w:div w:id="324666516">
      <w:bodyDiv w:val="1"/>
      <w:marLeft w:val="0"/>
      <w:marRight w:val="0"/>
      <w:marTop w:val="0"/>
      <w:marBottom w:val="0"/>
      <w:divBdr>
        <w:top w:val="none" w:sz="0" w:space="0" w:color="auto"/>
        <w:left w:val="none" w:sz="0" w:space="0" w:color="auto"/>
        <w:bottom w:val="none" w:sz="0" w:space="0" w:color="auto"/>
        <w:right w:val="none" w:sz="0" w:space="0" w:color="auto"/>
      </w:divBdr>
      <w:divsChild>
        <w:div w:id="1824004862">
          <w:marLeft w:val="0"/>
          <w:marRight w:val="0"/>
          <w:marTop w:val="0"/>
          <w:marBottom w:val="0"/>
          <w:divBdr>
            <w:top w:val="none" w:sz="0" w:space="0" w:color="auto"/>
            <w:left w:val="none" w:sz="0" w:space="0" w:color="auto"/>
            <w:bottom w:val="none" w:sz="0" w:space="0" w:color="auto"/>
            <w:right w:val="none" w:sz="0" w:space="0" w:color="auto"/>
          </w:divBdr>
          <w:divsChild>
            <w:div w:id="1884294655">
              <w:marLeft w:val="0"/>
              <w:marRight w:val="0"/>
              <w:marTop w:val="0"/>
              <w:marBottom w:val="0"/>
              <w:divBdr>
                <w:top w:val="none" w:sz="0" w:space="0" w:color="auto"/>
                <w:left w:val="none" w:sz="0" w:space="0" w:color="auto"/>
                <w:bottom w:val="none" w:sz="0" w:space="0" w:color="auto"/>
                <w:right w:val="none" w:sz="0" w:space="0" w:color="auto"/>
              </w:divBdr>
              <w:divsChild>
                <w:div w:id="1393044823">
                  <w:marLeft w:val="0"/>
                  <w:marRight w:val="0"/>
                  <w:marTop w:val="0"/>
                  <w:marBottom w:val="0"/>
                  <w:divBdr>
                    <w:top w:val="none" w:sz="0" w:space="0" w:color="auto"/>
                    <w:left w:val="none" w:sz="0" w:space="0" w:color="auto"/>
                    <w:bottom w:val="none" w:sz="0" w:space="0" w:color="auto"/>
                    <w:right w:val="none" w:sz="0" w:space="0" w:color="auto"/>
                  </w:divBdr>
                  <w:divsChild>
                    <w:div w:id="234560052">
                      <w:marLeft w:val="0"/>
                      <w:marRight w:val="0"/>
                      <w:marTop w:val="0"/>
                      <w:marBottom w:val="0"/>
                      <w:divBdr>
                        <w:top w:val="none" w:sz="0" w:space="0" w:color="auto"/>
                        <w:left w:val="none" w:sz="0" w:space="0" w:color="auto"/>
                        <w:bottom w:val="none" w:sz="0" w:space="0" w:color="auto"/>
                        <w:right w:val="none" w:sz="0" w:space="0" w:color="auto"/>
                      </w:divBdr>
                      <w:divsChild>
                        <w:div w:id="742340916">
                          <w:marLeft w:val="0"/>
                          <w:marRight w:val="0"/>
                          <w:marTop w:val="0"/>
                          <w:marBottom w:val="0"/>
                          <w:divBdr>
                            <w:top w:val="none" w:sz="0" w:space="0" w:color="auto"/>
                            <w:left w:val="none" w:sz="0" w:space="0" w:color="auto"/>
                            <w:bottom w:val="none" w:sz="0" w:space="0" w:color="auto"/>
                            <w:right w:val="none" w:sz="0" w:space="0" w:color="auto"/>
                          </w:divBdr>
                          <w:divsChild>
                            <w:div w:id="1865631466">
                              <w:marLeft w:val="0"/>
                              <w:marRight w:val="0"/>
                              <w:marTop w:val="0"/>
                              <w:marBottom w:val="0"/>
                              <w:divBdr>
                                <w:top w:val="none" w:sz="0" w:space="0" w:color="auto"/>
                                <w:left w:val="none" w:sz="0" w:space="0" w:color="auto"/>
                                <w:bottom w:val="none" w:sz="0" w:space="0" w:color="auto"/>
                                <w:right w:val="none" w:sz="0" w:space="0" w:color="auto"/>
                              </w:divBdr>
                              <w:divsChild>
                                <w:div w:id="162747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1917507">
      <w:bodyDiv w:val="1"/>
      <w:marLeft w:val="0"/>
      <w:marRight w:val="0"/>
      <w:marTop w:val="0"/>
      <w:marBottom w:val="0"/>
      <w:divBdr>
        <w:top w:val="none" w:sz="0" w:space="0" w:color="auto"/>
        <w:left w:val="none" w:sz="0" w:space="0" w:color="auto"/>
        <w:bottom w:val="none" w:sz="0" w:space="0" w:color="auto"/>
        <w:right w:val="none" w:sz="0" w:space="0" w:color="auto"/>
      </w:divBdr>
    </w:div>
    <w:div w:id="759912831">
      <w:bodyDiv w:val="1"/>
      <w:marLeft w:val="0"/>
      <w:marRight w:val="0"/>
      <w:marTop w:val="0"/>
      <w:marBottom w:val="0"/>
      <w:divBdr>
        <w:top w:val="none" w:sz="0" w:space="0" w:color="auto"/>
        <w:left w:val="none" w:sz="0" w:space="0" w:color="auto"/>
        <w:bottom w:val="none" w:sz="0" w:space="0" w:color="auto"/>
        <w:right w:val="none" w:sz="0" w:space="0" w:color="auto"/>
      </w:divBdr>
      <w:divsChild>
        <w:div w:id="679739920">
          <w:marLeft w:val="0"/>
          <w:marRight w:val="0"/>
          <w:marTop w:val="0"/>
          <w:marBottom w:val="0"/>
          <w:divBdr>
            <w:top w:val="none" w:sz="0" w:space="0" w:color="auto"/>
            <w:left w:val="none" w:sz="0" w:space="0" w:color="auto"/>
            <w:bottom w:val="none" w:sz="0" w:space="0" w:color="auto"/>
            <w:right w:val="none" w:sz="0" w:space="0" w:color="auto"/>
          </w:divBdr>
        </w:div>
      </w:divsChild>
    </w:div>
    <w:div w:id="761218902">
      <w:bodyDiv w:val="1"/>
      <w:marLeft w:val="0"/>
      <w:marRight w:val="0"/>
      <w:marTop w:val="0"/>
      <w:marBottom w:val="0"/>
      <w:divBdr>
        <w:top w:val="none" w:sz="0" w:space="0" w:color="auto"/>
        <w:left w:val="none" w:sz="0" w:space="0" w:color="auto"/>
        <w:bottom w:val="none" w:sz="0" w:space="0" w:color="auto"/>
        <w:right w:val="none" w:sz="0" w:space="0" w:color="auto"/>
      </w:divBdr>
      <w:divsChild>
        <w:div w:id="1858500687">
          <w:marLeft w:val="0"/>
          <w:marRight w:val="0"/>
          <w:marTop w:val="0"/>
          <w:marBottom w:val="0"/>
          <w:divBdr>
            <w:top w:val="none" w:sz="0" w:space="0" w:color="auto"/>
            <w:left w:val="none" w:sz="0" w:space="0" w:color="auto"/>
            <w:bottom w:val="none" w:sz="0" w:space="0" w:color="auto"/>
            <w:right w:val="none" w:sz="0" w:space="0" w:color="auto"/>
          </w:divBdr>
        </w:div>
      </w:divsChild>
    </w:div>
    <w:div w:id="923226807">
      <w:bodyDiv w:val="1"/>
      <w:marLeft w:val="0"/>
      <w:marRight w:val="0"/>
      <w:marTop w:val="0"/>
      <w:marBottom w:val="0"/>
      <w:divBdr>
        <w:top w:val="none" w:sz="0" w:space="0" w:color="auto"/>
        <w:left w:val="none" w:sz="0" w:space="0" w:color="auto"/>
        <w:bottom w:val="none" w:sz="0" w:space="0" w:color="auto"/>
        <w:right w:val="none" w:sz="0" w:space="0" w:color="auto"/>
      </w:divBdr>
    </w:div>
    <w:div w:id="1051659991">
      <w:bodyDiv w:val="1"/>
      <w:marLeft w:val="0"/>
      <w:marRight w:val="0"/>
      <w:marTop w:val="0"/>
      <w:marBottom w:val="0"/>
      <w:divBdr>
        <w:top w:val="none" w:sz="0" w:space="0" w:color="auto"/>
        <w:left w:val="none" w:sz="0" w:space="0" w:color="auto"/>
        <w:bottom w:val="none" w:sz="0" w:space="0" w:color="auto"/>
        <w:right w:val="none" w:sz="0" w:space="0" w:color="auto"/>
      </w:divBdr>
    </w:div>
    <w:div w:id="1095443269">
      <w:bodyDiv w:val="1"/>
      <w:marLeft w:val="0"/>
      <w:marRight w:val="0"/>
      <w:marTop w:val="0"/>
      <w:marBottom w:val="0"/>
      <w:divBdr>
        <w:top w:val="none" w:sz="0" w:space="0" w:color="auto"/>
        <w:left w:val="none" w:sz="0" w:space="0" w:color="auto"/>
        <w:bottom w:val="none" w:sz="0" w:space="0" w:color="auto"/>
        <w:right w:val="none" w:sz="0" w:space="0" w:color="auto"/>
      </w:divBdr>
      <w:divsChild>
        <w:div w:id="1863201417">
          <w:marLeft w:val="0"/>
          <w:marRight w:val="0"/>
          <w:marTop w:val="0"/>
          <w:marBottom w:val="0"/>
          <w:divBdr>
            <w:top w:val="none" w:sz="0" w:space="0" w:color="auto"/>
            <w:left w:val="none" w:sz="0" w:space="0" w:color="auto"/>
            <w:bottom w:val="none" w:sz="0" w:space="0" w:color="auto"/>
            <w:right w:val="none" w:sz="0" w:space="0" w:color="auto"/>
          </w:divBdr>
        </w:div>
      </w:divsChild>
    </w:div>
    <w:div w:id="1273511980">
      <w:bodyDiv w:val="1"/>
      <w:marLeft w:val="0"/>
      <w:marRight w:val="0"/>
      <w:marTop w:val="0"/>
      <w:marBottom w:val="0"/>
      <w:divBdr>
        <w:top w:val="none" w:sz="0" w:space="0" w:color="auto"/>
        <w:left w:val="none" w:sz="0" w:space="0" w:color="auto"/>
        <w:bottom w:val="none" w:sz="0" w:space="0" w:color="auto"/>
        <w:right w:val="none" w:sz="0" w:space="0" w:color="auto"/>
      </w:divBdr>
    </w:div>
    <w:div w:id="1606226995">
      <w:bodyDiv w:val="1"/>
      <w:marLeft w:val="0"/>
      <w:marRight w:val="0"/>
      <w:marTop w:val="0"/>
      <w:marBottom w:val="0"/>
      <w:divBdr>
        <w:top w:val="none" w:sz="0" w:space="0" w:color="auto"/>
        <w:left w:val="none" w:sz="0" w:space="0" w:color="auto"/>
        <w:bottom w:val="none" w:sz="0" w:space="0" w:color="auto"/>
        <w:right w:val="none" w:sz="0" w:space="0" w:color="auto"/>
      </w:divBdr>
      <w:divsChild>
        <w:div w:id="1348940512">
          <w:marLeft w:val="0"/>
          <w:marRight w:val="0"/>
          <w:marTop w:val="0"/>
          <w:marBottom w:val="0"/>
          <w:divBdr>
            <w:top w:val="none" w:sz="0" w:space="0" w:color="auto"/>
            <w:left w:val="none" w:sz="0" w:space="0" w:color="auto"/>
            <w:bottom w:val="none" w:sz="0" w:space="0" w:color="auto"/>
            <w:right w:val="none" w:sz="0" w:space="0" w:color="auto"/>
          </w:divBdr>
        </w:div>
      </w:divsChild>
    </w:div>
    <w:div w:id="2025402679">
      <w:bodyDiv w:val="1"/>
      <w:marLeft w:val="0"/>
      <w:marRight w:val="0"/>
      <w:marTop w:val="0"/>
      <w:marBottom w:val="0"/>
      <w:divBdr>
        <w:top w:val="none" w:sz="0" w:space="0" w:color="auto"/>
        <w:left w:val="none" w:sz="0" w:space="0" w:color="auto"/>
        <w:bottom w:val="none" w:sz="0" w:space="0" w:color="auto"/>
        <w:right w:val="none" w:sz="0" w:space="0" w:color="auto"/>
      </w:divBdr>
      <w:divsChild>
        <w:div w:id="951395630">
          <w:marLeft w:val="0"/>
          <w:marRight w:val="0"/>
          <w:marTop w:val="0"/>
          <w:marBottom w:val="0"/>
          <w:divBdr>
            <w:top w:val="none" w:sz="0" w:space="0" w:color="auto"/>
            <w:left w:val="none" w:sz="0" w:space="0" w:color="auto"/>
            <w:bottom w:val="none" w:sz="0" w:space="0" w:color="auto"/>
            <w:right w:val="none" w:sz="0" w:space="0" w:color="auto"/>
          </w:divBdr>
        </w:div>
      </w:divsChild>
    </w:div>
    <w:div w:id="2053188154">
      <w:bodyDiv w:val="1"/>
      <w:marLeft w:val="0"/>
      <w:marRight w:val="0"/>
      <w:marTop w:val="0"/>
      <w:marBottom w:val="0"/>
      <w:divBdr>
        <w:top w:val="none" w:sz="0" w:space="0" w:color="auto"/>
        <w:left w:val="none" w:sz="0" w:space="0" w:color="auto"/>
        <w:bottom w:val="none" w:sz="0" w:space="0" w:color="auto"/>
        <w:right w:val="none" w:sz="0" w:space="0" w:color="auto"/>
      </w:divBdr>
      <w:divsChild>
        <w:div w:id="1742555017">
          <w:marLeft w:val="0"/>
          <w:marRight w:val="0"/>
          <w:marTop w:val="0"/>
          <w:marBottom w:val="0"/>
          <w:divBdr>
            <w:top w:val="none" w:sz="0" w:space="0" w:color="auto"/>
            <w:left w:val="none" w:sz="0" w:space="0" w:color="auto"/>
            <w:bottom w:val="none" w:sz="0" w:space="0" w:color="auto"/>
            <w:right w:val="none" w:sz="0" w:space="0" w:color="auto"/>
          </w:divBdr>
          <w:divsChild>
            <w:div w:id="911353558">
              <w:marLeft w:val="0"/>
              <w:marRight w:val="0"/>
              <w:marTop w:val="0"/>
              <w:marBottom w:val="0"/>
              <w:divBdr>
                <w:top w:val="none" w:sz="0" w:space="0" w:color="auto"/>
                <w:left w:val="none" w:sz="0" w:space="0" w:color="auto"/>
                <w:bottom w:val="none" w:sz="0" w:space="0" w:color="auto"/>
                <w:right w:val="none" w:sz="0" w:space="0" w:color="auto"/>
              </w:divBdr>
              <w:divsChild>
                <w:div w:id="108358431">
                  <w:marLeft w:val="0"/>
                  <w:marRight w:val="0"/>
                  <w:marTop w:val="0"/>
                  <w:marBottom w:val="0"/>
                  <w:divBdr>
                    <w:top w:val="none" w:sz="0" w:space="0" w:color="auto"/>
                    <w:left w:val="none" w:sz="0" w:space="0" w:color="auto"/>
                    <w:bottom w:val="none" w:sz="0" w:space="0" w:color="auto"/>
                    <w:right w:val="none" w:sz="0" w:space="0" w:color="auto"/>
                  </w:divBdr>
                  <w:divsChild>
                    <w:div w:id="537134064">
                      <w:marLeft w:val="0"/>
                      <w:marRight w:val="0"/>
                      <w:marTop w:val="0"/>
                      <w:marBottom w:val="0"/>
                      <w:divBdr>
                        <w:top w:val="none" w:sz="0" w:space="0" w:color="auto"/>
                        <w:left w:val="none" w:sz="0" w:space="0" w:color="auto"/>
                        <w:bottom w:val="none" w:sz="0" w:space="0" w:color="auto"/>
                        <w:right w:val="none" w:sz="0" w:space="0" w:color="auto"/>
                      </w:divBdr>
                      <w:divsChild>
                        <w:div w:id="1546915598">
                          <w:marLeft w:val="0"/>
                          <w:marRight w:val="0"/>
                          <w:marTop w:val="0"/>
                          <w:marBottom w:val="0"/>
                          <w:divBdr>
                            <w:top w:val="none" w:sz="0" w:space="0" w:color="auto"/>
                            <w:left w:val="none" w:sz="0" w:space="0" w:color="auto"/>
                            <w:bottom w:val="none" w:sz="0" w:space="0" w:color="auto"/>
                            <w:right w:val="none" w:sz="0" w:space="0" w:color="auto"/>
                          </w:divBdr>
                          <w:divsChild>
                            <w:div w:id="942150903">
                              <w:marLeft w:val="0"/>
                              <w:marRight w:val="0"/>
                              <w:marTop w:val="0"/>
                              <w:marBottom w:val="0"/>
                              <w:divBdr>
                                <w:top w:val="none" w:sz="0" w:space="0" w:color="auto"/>
                                <w:left w:val="none" w:sz="0" w:space="0" w:color="auto"/>
                                <w:bottom w:val="none" w:sz="0" w:space="0" w:color="auto"/>
                                <w:right w:val="none" w:sz="0" w:space="0" w:color="auto"/>
                              </w:divBdr>
                              <w:divsChild>
                                <w:div w:id="1158233774">
                                  <w:marLeft w:val="0"/>
                                  <w:marRight w:val="0"/>
                                  <w:marTop w:val="0"/>
                                  <w:marBottom w:val="0"/>
                                  <w:divBdr>
                                    <w:top w:val="none" w:sz="0" w:space="0" w:color="auto"/>
                                    <w:left w:val="none" w:sz="0" w:space="0" w:color="auto"/>
                                    <w:bottom w:val="none" w:sz="0" w:space="0" w:color="auto"/>
                                    <w:right w:val="none" w:sz="0" w:space="0" w:color="auto"/>
                                  </w:divBdr>
                                  <w:divsChild>
                                    <w:div w:id="68644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linkedin.com/company/kramerwerk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facebook.com/KramerWerk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stagram.com/kramer_werke" TargetMode="External"/><Relationship Id="rId5" Type="http://schemas.openxmlformats.org/officeDocument/2006/relationships/footnotes" Target="footnotes.xml"/><Relationship Id="rId15" Type="http://schemas.openxmlformats.org/officeDocument/2006/relationships/hyperlink" Target="mailto:marketing@kramer.de"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youtube.com/c/KramerWerk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5800</Characters>
  <Application>Microsoft Office Word</Application>
  <DocSecurity>4</DocSecurity>
  <Lines>48</Lines>
  <Paragraphs>13</Paragraphs>
  <ScaleCrop>false</ScaleCrop>
  <HeadingPairs>
    <vt:vector size="2" baseType="variant">
      <vt:variant>
        <vt:lpstr>Titel</vt:lpstr>
      </vt:variant>
      <vt:variant>
        <vt:i4>1</vt:i4>
      </vt:variant>
    </vt:vector>
  </HeadingPairs>
  <TitlesOfParts>
    <vt:vector size="1" baseType="lpstr">
      <vt:lpstr>Kramer Pressemitteilung</vt:lpstr>
    </vt:vector>
  </TitlesOfParts>
  <Company>NEUSON-KRAMER</Company>
  <LinksUpToDate>false</LinksUpToDate>
  <CharactersWithSpaces>6707</CharactersWithSpaces>
  <SharedDoc>false</SharedDoc>
  <HLinks>
    <vt:vector size="24" baseType="variant">
      <vt:variant>
        <vt:i4>1245275</vt:i4>
      </vt:variant>
      <vt:variant>
        <vt:i4>9</vt:i4>
      </vt:variant>
      <vt:variant>
        <vt:i4>0</vt:i4>
      </vt:variant>
      <vt:variant>
        <vt:i4>5</vt:i4>
      </vt:variant>
      <vt:variant>
        <vt:lpwstr>https://www.youtube.com/c/KramerWerke</vt:lpwstr>
      </vt:variant>
      <vt:variant>
        <vt:lpwstr/>
      </vt:variant>
      <vt:variant>
        <vt:i4>7733290</vt:i4>
      </vt:variant>
      <vt:variant>
        <vt:i4>6</vt:i4>
      </vt:variant>
      <vt:variant>
        <vt:i4>0</vt:i4>
      </vt:variant>
      <vt:variant>
        <vt:i4>5</vt:i4>
      </vt:variant>
      <vt:variant>
        <vt:lpwstr>http://www.linkedin.com/company/kramerwerke</vt:lpwstr>
      </vt:variant>
      <vt:variant>
        <vt:lpwstr/>
      </vt:variant>
      <vt:variant>
        <vt:i4>4784197</vt:i4>
      </vt:variant>
      <vt:variant>
        <vt:i4>3</vt:i4>
      </vt:variant>
      <vt:variant>
        <vt:i4>0</vt:i4>
      </vt:variant>
      <vt:variant>
        <vt:i4>5</vt:i4>
      </vt:variant>
      <vt:variant>
        <vt:lpwstr>https://www.facebook.com/KramerWerke</vt:lpwstr>
      </vt:variant>
      <vt:variant>
        <vt:lpwstr/>
      </vt:variant>
      <vt:variant>
        <vt:i4>8323146</vt:i4>
      </vt:variant>
      <vt:variant>
        <vt:i4>0</vt:i4>
      </vt:variant>
      <vt:variant>
        <vt:i4>0</vt:i4>
      </vt:variant>
      <vt:variant>
        <vt:i4>5</vt:i4>
      </vt:variant>
      <vt:variant>
        <vt:lpwstr>http://www.instagram.com/kramer_werke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Kramer Pressemitteilung</dc:title>
  <dc:subject/>
  <dc:creator>Teresa Schmid</dc:creator>
  <cp:keywords/>
  <dc:description/>
  <cp:lastModifiedBy>Sondermann Viktoria</cp:lastModifiedBy>
  <cp:revision>2</cp:revision>
  <cp:lastPrinted>2018-03-05T09:27:00Z</cp:lastPrinted>
  <dcterms:created xsi:type="dcterms:W3CDTF">2026-09-11T11:35:00Z</dcterms:created>
  <dcterms:modified xsi:type="dcterms:W3CDTF">2026-09-11T11:35:00Z</dcterms:modified>
</cp:coreProperties>
</file>