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6F51CD" w14:textId="0ACF74D9" w:rsidR="00C90726" w:rsidRDefault="00EA3794" w:rsidP="00870EA6">
      <w:pPr>
        <w:spacing w:line="276" w:lineRule="auto"/>
        <w:jc w:val="both"/>
        <w:rPr>
          <w:b/>
          <w:sz w:val="36"/>
          <w:szCs w:val="36"/>
        </w:rPr>
      </w:pPr>
      <w:r>
        <w:rPr>
          <w:b/>
          <w:sz w:val="36"/>
          <w:szCs w:val="36"/>
        </w:rPr>
        <w:t xml:space="preserve">Kramer auf der </w:t>
      </w:r>
      <w:r w:rsidR="00980D79">
        <w:rPr>
          <w:b/>
          <w:sz w:val="36"/>
          <w:szCs w:val="36"/>
        </w:rPr>
        <w:t>IFAT 202</w:t>
      </w:r>
      <w:r w:rsidR="00E843D4">
        <w:rPr>
          <w:b/>
          <w:sz w:val="36"/>
          <w:szCs w:val="36"/>
        </w:rPr>
        <w:t>6</w:t>
      </w:r>
    </w:p>
    <w:p w14:paraId="0576ABE7" w14:textId="77777777" w:rsidR="00C21560" w:rsidRPr="00C21560" w:rsidRDefault="00C21560" w:rsidP="00C21560">
      <w:pPr>
        <w:suppressAutoHyphens w:val="0"/>
        <w:spacing w:before="100" w:beforeAutospacing="1" w:after="100" w:afterAutospacing="1" w:line="240" w:lineRule="auto"/>
        <w:rPr>
          <w:b/>
        </w:rPr>
      </w:pPr>
      <w:r w:rsidRPr="00C21560">
        <w:rPr>
          <w:b/>
        </w:rPr>
        <w:t>Innovative Lösungen für Kommunal-, Umschlag- und Recyclinganwendungen</w:t>
      </w:r>
    </w:p>
    <w:p w14:paraId="34AD6FB8" w14:textId="4E92D407" w:rsidR="00C21560" w:rsidRPr="00C21560" w:rsidRDefault="00C21560" w:rsidP="00C21560">
      <w:pPr>
        <w:numPr>
          <w:ilvl w:val="0"/>
          <w:numId w:val="5"/>
        </w:numPr>
        <w:suppressAutoHyphens w:val="0"/>
        <w:spacing w:before="100" w:beforeAutospacing="1" w:after="100" w:afterAutospacing="1" w:line="240" w:lineRule="auto"/>
      </w:pPr>
      <w:r w:rsidRPr="00C21560">
        <w:t>Radlader der 8er-Serie – Arbeitsplattform ab Werk verfügbar</w:t>
      </w:r>
    </w:p>
    <w:p w14:paraId="7CA3C586" w14:textId="77777777" w:rsidR="00C21560" w:rsidRPr="00C21560" w:rsidRDefault="00C21560" w:rsidP="00C21560">
      <w:pPr>
        <w:numPr>
          <w:ilvl w:val="0"/>
          <w:numId w:val="5"/>
        </w:numPr>
        <w:suppressAutoHyphens w:val="0"/>
        <w:spacing w:before="100" w:beforeAutospacing="1" w:after="100" w:afterAutospacing="1" w:line="240" w:lineRule="auto"/>
      </w:pPr>
      <w:r w:rsidRPr="00C21560">
        <w:t xml:space="preserve">Teleskoplader 3106 mit integriertem, dynamischen Wiegesystem </w:t>
      </w:r>
    </w:p>
    <w:p w14:paraId="31DDA429" w14:textId="036E3954" w:rsidR="00C21560" w:rsidRDefault="00C21560" w:rsidP="00C21560">
      <w:pPr>
        <w:numPr>
          <w:ilvl w:val="0"/>
          <w:numId w:val="5"/>
        </w:numPr>
        <w:suppressAutoHyphens w:val="0"/>
        <w:spacing w:before="100" w:beforeAutospacing="1" w:after="100" w:afterAutospacing="1" w:line="240" w:lineRule="auto"/>
      </w:pPr>
      <w:r w:rsidRPr="00C21560">
        <w:t>Gemeinsamer Auftritt mit Vertriebspartner Kiesel für Umschlag und Recycling</w:t>
      </w:r>
    </w:p>
    <w:p w14:paraId="369A0A88" w14:textId="77777777" w:rsidR="00C21560" w:rsidRPr="00C21560" w:rsidRDefault="00C21560" w:rsidP="00C21560">
      <w:pPr>
        <w:suppressAutoHyphens w:val="0"/>
        <w:spacing w:before="100" w:beforeAutospacing="1" w:after="100" w:afterAutospacing="1" w:line="240" w:lineRule="auto"/>
        <w:ind w:left="720"/>
      </w:pPr>
    </w:p>
    <w:p w14:paraId="1EEF83C0" w14:textId="22539F42" w:rsidR="00C21560" w:rsidRPr="00C21560" w:rsidRDefault="00C21560" w:rsidP="00C21560">
      <w:pPr>
        <w:jc w:val="both"/>
      </w:pPr>
      <w:r w:rsidRPr="00C21560">
        <w:t>Auf der IFAT 2026 präsentiert</w:t>
      </w:r>
      <w:r w:rsidR="008B73AD">
        <w:t>e</w:t>
      </w:r>
      <w:r w:rsidRPr="00C21560">
        <w:t xml:space="preserve"> Kramer vom </w:t>
      </w:r>
      <w:r>
        <w:t>04</w:t>
      </w:r>
      <w:r w:rsidRPr="00C21560">
        <w:t xml:space="preserve">. bis </w:t>
      </w:r>
      <w:r w:rsidR="008B73AD">
        <w:t>0</w:t>
      </w:r>
      <w:r w:rsidRPr="00C21560">
        <w:t>7. Mai 2026 zukunftsweisende Maschinenlösungen für den kommunalen Einsatz sowie für die Umschlag- und Recyclingindustrie. Im Fokus s</w:t>
      </w:r>
      <w:r w:rsidR="008B73AD">
        <w:t>tanden</w:t>
      </w:r>
      <w:r w:rsidRPr="00C21560">
        <w:t xml:space="preserve"> die weiterentwickelten Radlader und Teleskopradlader der 8er-Serie sowie der leistungsstarke Teleskoplader 3106. </w:t>
      </w:r>
      <w:r w:rsidR="000B289D">
        <w:t>Der gemeinsame Messeauftritt</w:t>
      </w:r>
      <w:r w:rsidRPr="00C21560">
        <w:t xml:space="preserve"> mit dem Vertriebspartner Kiesel, der die Industriemaschinen von Kramer im Bereich Umschlag und Recycling vertreibt.</w:t>
      </w:r>
      <w:r w:rsidR="008B73AD" w:rsidRPr="008B73AD">
        <w:t xml:space="preserve"> </w:t>
      </w:r>
      <w:r w:rsidR="008B73AD">
        <w:t>(ITL55-7 und IRL12-55T)</w:t>
      </w:r>
      <w:r w:rsidR="000B289D">
        <w:t xml:space="preserve"> bot für die Besucher einen Querschnitt des Kramer Produktportfolios.</w:t>
      </w:r>
    </w:p>
    <w:p w14:paraId="61BAD684" w14:textId="77777777" w:rsidR="00813402" w:rsidRPr="008B73AD" w:rsidRDefault="00813402" w:rsidP="00813402">
      <w:pPr>
        <w:jc w:val="both"/>
        <w:rPr>
          <w:b/>
        </w:rPr>
      </w:pPr>
    </w:p>
    <w:p w14:paraId="28E79DCC" w14:textId="4078D97A" w:rsidR="008B73AD" w:rsidRPr="008B73AD" w:rsidRDefault="008B73AD" w:rsidP="0066737F">
      <w:pPr>
        <w:jc w:val="both"/>
        <w:rPr>
          <w:b/>
        </w:rPr>
      </w:pPr>
      <w:r w:rsidRPr="008B73AD">
        <w:rPr>
          <w:b/>
        </w:rPr>
        <w:t>Rad</w:t>
      </w:r>
      <w:r>
        <w:rPr>
          <w:b/>
        </w:rPr>
        <w:t>- und Teleskoprad</w:t>
      </w:r>
      <w:r w:rsidRPr="008B73AD">
        <w:rPr>
          <w:b/>
        </w:rPr>
        <w:t>lader der 8er-Serie – Kraft trifft Komfort</w:t>
      </w:r>
    </w:p>
    <w:p w14:paraId="1F557E51" w14:textId="786EEA57" w:rsidR="008B73AD" w:rsidRDefault="008B73AD" w:rsidP="008B73AD">
      <w:pPr>
        <w:jc w:val="both"/>
      </w:pPr>
      <w:r w:rsidRPr="008B73AD">
        <w:t>Die Premiumserie von Kramer vereint Effizienz, Leistung und modernsten Fahrerkomfort. Die Modelle 8085, 8095, 8105, 8115 sowie 8085T und 8095T decken ein breites Anwendungsspektrum ab – vom kommunalen Einsatz bis hin zu anspruchsvollen Materialumschlagarbeiten.</w:t>
      </w:r>
      <w:r>
        <w:t xml:space="preserve"> </w:t>
      </w:r>
      <w:r w:rsidRPr="008B73AD">
        <w:t>Mit Schaufelkipplasten zwischen 3.650 und 4.250 Kilogramm sowie leistungsstarken Deutz-Motoren (55 kW / 75 PS serienmäßig, optional 74,4 kW / 100</w:t>
      </w:r>
      <w:r w:rsidR="000B289D">
        <w:t> </w:t>
      </w:r>
      <w:r w:rsidRPr="008B73AD">
        <w:t>PS) bieten die Maschinen eine optimale Kombination aus Kraft und Wirtschaftlichkeit.</w:t>
      </w:r>
    </w:p>
    <w:p w14:paraId="215BCDD6" w14:textId="77777777" w:rsidR="002741AF" w:rsidRDefault="002741AF" w:rsidP="008B73AD">
      <w:pPr>
        <w:jc w:val="both"/>
      </w:pPr>
    </w:p>
    <w:p w14:paraId="49C5BB8E" w14:textId="36FED1BE" w:rsidR="008B73AD" w:rsidRDefault="008B73AD" w:rsidP="008B73AD">
      <w:pPr>
        <w:pStyle w:val="StandardWeb"/>
        <w:spacing w:line="360" w:lineRule="auto"/>
        <w:jc w:val="both"/>
        <w:rPr>
          <w:rFonts w:ascii="Arial" w:hAnsi="Arial" w:cs="Arial"/>
          <w:sz w:val="22"/>
          <w:szCs w:val="22"/>
        </w:rPr>
      </w:pPr>
      <w:r w:rsidRPr="008B73AD">
        <w:rPr>
          <w:rFonts w:ascii="Arial" w:hAnsi="Arial"/>
          <w:sz w:val="22"/>
          <w:szCs w:val="20"/>
        </w:rPr>
        <w:t xml:space="preserve">Der Fahrantrieb mit vier Fahrmodi (Power, Eco, Road, CSD) ermöglicht eine präzise Anpassung an unterschiedliche Einsatzbedingungen – für maximale Effizienz bei minimalem Kraftstoffverbrauch. </w:t>
      </w:r>
      <w:r w:rsidR="002741AF" w:rsidRPr="002741AF">
        <w:rPr>
          <w:rFonts w:ascii="Arial" w:hAnsi="Arial"/>
          <w:sz w:val="22"/>
          <w:szCs w:val="20"/>
        </w:rPr>
        <w:t>Auch die Kabine, mit zwei vollwertigen Ein- und Ausstiegen auf jeder Kabinenseite, überzeugt durch ihr durchdachtes und ergonomisches Design.</w:t>
      </w:r>
      <w:r w:rsidR="002F43D7" w:rsidRPr="008B73AD">
        <w:rPr>
          <w:rFonts w:ascii="Arial" w:hAnsi="Arial"/>
          <w:sz w:val="22"/>
          <w:szCs w:val="20"/>
        </w:rPr>
        <w:t xml:space="preserve"> Die klappbare Armlehne mit Joystick und Funktionstasten ist am Fahrersitz montiert und lässt sich in Längsrichtung bequem an die Bedürfnisse des Fahrers anpassen. Das optionale 7-Zoll Display eröffnet eine neue Welt an Maschineneinstellungen und Assistenzsystemen. Per Jog-Dial kann zum Beispiel die Joysticksensitivität oder die Ölmenge </w:t>
      </w:r>
      <w:r w:rsidR="000B289D">
        <w:rPr>
          <w:rFonts w:ascii="Arial" w:hAnsi="Arial"/>
          <w:sz w:val="22"/>
          <w:szCs w:val="20"/>
        </w:rPr>
        <w:t>des</w:t>
      </w:r>
      <w:r w:rsidR="000B289D" w:rsidRPr="008B73AD">
        <w:rPr>
          <w:rFonts w:ascii="Arial" w:hAnsi="Arial"/>
          <w:sz w:val="22"/>
          <w:szCs w:val="20"/>
        </w:rPr>
        <w:t xml:space="preserve"> </w:t>
      </w:r>
      <w:r w:rsidR="002F43D7" w:rsidRPr="008B73AD">
        <w:rPr>
          <w:rFonts w:ascii="Arial" w:hAnsi="Arial"/>
          <w:sz w:val="22"/>
          <w:szCs w:val="20"/>
        </w:rPr>
        <w:t>3. Steuerkreis</w:t>
      </w:r>
      <w:r w:rsidR="000B289D">
        <w:rPr>
          <w:rFonts w:ascii="Arial" w:hAnsi="Arial"/>
          <w:sz w:val="22"/>
          <w:szCs w:val="20"/>
        </w:rPr>
        <w:t>es</w:t>
      </w:r>
      <w:r w:rsidR="007A4214">
        <w:rPr>
          <w:rFonts w:ascii="Arial" w:hAnsi="Arial"/>
          <w:sz w:val="22"/>
          <w:szCs w:val="20"/>
        </w:rPr>
        <w:t xml:space="preserve"> </w:t>
      </w:r>
      <w:r w:rsidR="002F43D7" w:rsidRPr="008B73AD">
        <w:rPr>
          <w:rFonts w:ascii="Arial" w:hAnsi="Arial"/>
          <w:sz w:val="22"/>
          <w:szCs w:val="20"/>
        </w:rPr>
        <w:t xml:space="preserve">angepasst werden. Mit Smart Steering kann der Fahrer die benötigten Lenkradumdrehungen für den maximalen Lenkeinschlag reduzieren. Das bedeutet mehr Produktivität und schnelle </w:t>
      </w:r>
      <w:r w:rsidR="002F43D7" w:rsidRPr="008B73AD">
        <w:rPr>
          <w:rFonts w:ascii="Arial" w:hAnsi="Arial"/>
          <w:sz w:val="22"/>
          <w:szCs w:val="20"/>
        </w:rPr>
        <w:lastRenderedPageBreak/>
        <w:t xml:space="preserve">Wendemanöver vor allem bei Arbeiten im Y-Zyklus. </w:t>
      </w:r>
      <w:r w:rsidRPr="008B73AD">
        <w:rPr>
          <w:rFonts w:ascii="Arial" w:hAnsi="Arial"/>
          <w:sz w:val="22"/>
          <w:szCs w:val="20"/>
        </w:rPr>
        <w:t>Ein besonderes Highlight auf der IFAT</w:t>
      </w:r>
      <w:r w:rsidR="000B289D">
        <w:rPr>
          <w:rFonts w:ascii="Arial" w:hAnsi="Arial"/>
          <w:sz w:val="22"/>
          <w:szCs w:val="20"/>
        </w:rPr>
        <w:t> </w:t>
      </w:r>
      <w:r w:rsidRPr="008B73AD">
        <w:rPr>
          <w:rFonts w:ascii="Arial" w:hAnsi="Arial"/>
          <w:sz w:val="22"/>
          <w:szCs w:val="20"/>
        </w:rPr>
        <w:t xml:space="preserve">2026 </w:t>
      </w:r>
      <w:r w:rsidR="002741AF">
        <w:rPr>
          <w:rFonts w:ascii="Arial" w:hAnsi="Arial"/>
          <w:sz w:val="22"/>
          <w:szCs w:val="20"/>
        </w:rPr>
        <w:t>war</w:t>
      </w:r>
      <w:r w:rsidRPr="008B73AD">
        <w:rPr>
          <w:rFonts w:ascii="Arial" w:hAnsi="Arial"/>
          <w:sz w:val="22"/>
          <w:szCs w:val="20"/>
        </w:rPr>
        <w:t xml:space="preserve"> der 8095T mit Arbeitsplattform. Kramer gehört zu den wenigen Herstellern, die eine zertifizierte</w:t>
      </w:r>
      <w:r w:rsidRPr="008B73AD">
        <w:rPr>
          <w:b/>
          <w:bCs/>
          <w:lang w:eastAsia="de-DE"/>
        </w:rPr>
        <w:t xml:space="preserve"> </w:t>
      </w:r>
      <w:r w:rsidRPr="008B73AD">
        <w:rPr>
          <w:rFonts w:ascii="Arial" w:hAnsi="Arial" w:cs="Arial"/>
          <w:sz w:val="22"/>
          <w:szCs w:val="22"/>
        </w:rPr>
        <w:t>Arbeitsplattform ab Werk anbieten. Die Lösung ist durch die DGUV geprüft</w:t>
      </w:r>
      <w:r w:rsidR="000B289D">
        <w:rPr>
          <w:rFonts w:ascii="Arial" w:hAnsi="Arial" w:cs="Arial"/>
          <w:sz w:val="22"/>
          <w:szCs w:val="22"/>
        </w:rPr>
        <w:t xml:space="preserve">, </w:t>
      </w:r>
      <w:r w:rsidRPr="008B73AD">
        <w:rPr>
          <w:rFonts w:ascii="Arial" w:hAnsi="Arial" w:cs="Arial"/>
          <w:sz w:val="22"/>
          <w:szCs w:val="22"/>
        </w:rPr>
        <w:t>BG Bau zertifiziert und erfüllt höchste Sicherheitsstandards.</w:t>
      </w:r>
      <w:r>
        <w:rPr>
          <w:rFonts w:ascii="Arial" w:hAnsi="Arial" w:cs="Arial"/>
          <w:sz w:val="22"/>
          <w:szCs w:val="22"/>
        </w:rPr>
        <w:t xml:space="preserve">  </w:t>
      </w:r>
    </w:p>
    <w:p w14:paraId="134E8DB7" w14:textId="77777777" w:rsidR="00525F06" w:rsidRDefault="00525F06" w:rsidP="00525F06">
      <w:pPr>
        <w:jc w:val="both"/>
        <w:rPr>
          <w:rFonts w:cs="Arial"/>
          <w:szCs w:val="22"/>
        </w:rPr>
      </w:pPr>
      <w:r w:rsidRPr="005F62F6">
        <w:rPr>
          <w:rFonts w:cs="Arial"/>
          <w:szCs w:val="22"/>
        </w:rPr>
        <w:t xml:space="preserve">Auch für den kommunalen Winterdiensteinsatz </w:t>
      </w:r>
      <w:r>
        <w:rPr>
          <w:rFonts w:cs="Arial"/>
          <w:szCs w:val="22"/>
        </w:rPr>
        <w:t>ist</w:t>
      </w:r>
      <w:r w:rsidRPr="005F62F6">
        <w:rPr>
          <w:rFonts w:cs="Arial"/>
          <w:szCs w:val="22"/>
        </w:rPr>
        <w:t xml:space="preserve"> die Maschine bestens geeignet. Mit de</w:t>
      </w:r>
      <w:r>
        <w:rPr>
          <w:rFonts w:cs="Arial"/>
          <w:szCs w:val="22"/>
        </w:rPr>
        <w:t>m</w:t>
      </w:r>
      <w:r w:rsidRPr="005F62F6">
        <w:rPr>
          <w:rFonts w:cs="Arial"/>
          <w:szCs w:val="22"/>
        </w:rPr>
        <w:t xml:space="preserve"> Teleskopradlader</w:t>
      </w:r>
      <w:r>
        <w:rPr>
          <w:rFonts w:cs="Arial"/>
          <w:szCs w:val="22"/>
        </w:rPr>
        <w:t xml:space="preserve"> 8095T fährt man bis zu 40 km/h stufenlos und die drei Lenkarten, u.a. mit der Vorderachslenkung unterstützen den Fahrer bei der Arbeit. „Vorne räumen, hinten streuen“ – mit den beiden Anbauräumen vorne und hinten kann der Winterdienst mühelos ausgeführt werden. Unterstützt durch das LUDV-System kann vorne und hinten unabhängig voneinander gearbeitet werden, da die Ölmengen perfekt verteilt werden. Mit 4 Metern Abkipphöhe sorgt die Maschine ebenfalls für einen reibungslosen Ablauf bei der Salzverladung.</w:t>
      </w:r>
    </w:p>
    <w:p w14:paraId="283896D4" w14:textId="1DE44ACA" w:rsidR="0066737F" w:rsidRDefault="0066737F" w:rsidP="0066737F">
      <w:pPr>
        <w:jc w:val="both"/>
      </w:pPr>
    </w:p>
    <w:p w14:paraId="383A7ADE" w14:textId="23B51A0F" w:rsidR="00F357CB" w:rsidRPr="00F357CB" w:rsidRDefault="00F357CB" w:rsidP="00F357CB">
      <w:pPr>
        <w:spacing w:before="100" w:beforeAutospacing="1" w:after="100" w:afterAutospacing="1"/>
        <w:jc w:val="both"/>
        <w:rPr>
          <w:rFonts w:cs="Arial"/>
          <w:szCs w:val="22"/>
          <w:lang w:eastAsia="de-DE"/>
        </w:rPr>
      </w:pPr>
      <w:r w:rsidRPr="00F357CB">
        <w:rPr>
          <w:rFonts w:cs="Arial"/>
          <w:szCs w:val="22"/>
        </w:rPr>
        <w:t xml:space="preserve">Der Kramer Radlader 8115L mit </w:t>
      </w:r>
      <w:r w:rsidRPr="00ED5B01">
        <w:rPr>
          <w:rFonts w:cs="Arial"/>
          <w:szCs w:val="22"/>
        </w:rPr>
        <w:t>Hochkippschaufel</w:t>
      </w:r>
      <w:r w:rsidRPr="00F357CB">
        <w:rPr>
          <w:rFonts w:cs="Arial"/>
          <w:szCs w:val="22"/>
        </w:rPr>
        <w:t xml:space="preserve"> ist Teil der 8er-Premiumserie</w:t>
      </w:r>
      <w:r w:rsidRPr="00ED5B01">
        <w:rPr>
          <w:rFonts w:cs="Arial"/>
          <w:szCs w:val="22"/>
        </w:rPr>
        <w:t xml:space="preserve"> mit einem verfügbaren </w:t>
      </w:r>
      <w:r w:rsidR="007950A6" w:rsidRPr="00ED5B01">
        <w:rPr>
          <w:rFonts w:cs="Arial"/>
          <w:szCs w:val="22"/>
        </w:rPr>
        <w:t>Schaufelinhalt</w:t>
      </w:r>
      <w:r w:rsidRPr="00ED5B01">
        <w:rPr>
          <w:rFonts w:cs="Arial"/>
          <w:szCs w:val="22"/>
        </w:rPr>
        <w:t xml:space="preserve"> von 1,</w:t>
      </w:r>
      <w:r w:rsidR="007950A6" w:rsidRPr="00ED5B01">
        <w:rPr>
          <w:rFonts w:cs="Arial"/>
          <w:szCs w:val="22"/>
        </w:rPr>
        <w:t>20</w:t>
      </w:r>
      <w:r w:rsidRPr="00ED5B01">
        <w:rPr>
          <w:rFonts w:cs="Arial"/>
          <w:szCs w:val="22"/>
        </w:rPr>
        <w:t> m³ und erreicht eine Stapelnutzlast von 2.900 </w:t>
      </w:r>
      <w:r w:rsidR="000B289D">
        <w:rPr>
          <w:rFonts w:cs="Arial"/>
          <w:szCs w:val="22"/>
        </w:rPr>
        <w:t>Kilogramm</w:t>
      </w:r>
      <w:r w:rsidRPr="00ED5B01">
        <w:rPr>
          <w:rFonts w:cs="Arial"/>
          <w:szCs w:val="22"/>
        </w:rPr>
        <w:t xml:space="preserve"> (S=1,25). Mit einer </w:t>
      </w:r>
      <w:r w:rsidR="00ED5B01" w:rsidRPr="00ED5B01">
        <w:rPr>
          <w:rFonts w:cs="Arial"/>
          <w:szCs w:val="22"/>
        </w:rPr>
        <w:t>S</w:t>
      </w:r>
      <w:r w:rsidRPr="00ED5B01">
        <w:rPr>
          <w:rFonts w:cs="Arial"/>
          <w:szCs w:val="22"/>
        </w:rPr>
        <w:t xml:space="preserve">chütthöhe von </w:t>
      </w:r>
      <w:r w:rsidR="00383646" w:rsidRPr="00ED5B01">
        <w:rPr>
          <w:rFonts w:cs="Arial"/>
          <w:szCs w:val="22"/>
        </w:rPr>
        <w:t>4.</w:t>
      </w:r>
      <w:r w:rsidR="00ED5B01" w:rsidRPr="00ED5B01">
        <w:rPr>
          <w:rFonts w:cs="Arial"/>
          <w:szCs w:val="22"/>
        </w:rPr>
        <w:t>20</w:t>
      </w:r>
      <w:r w:rsidR="00383646" w:rsidRPr="00ED5B01">
        <w:rPr>
          <w:rFonts w:cs="Arial"/>
          <w:szCs w:val="22"/>
        </w:rPr>
        <w:t>0</w:t>
      </w:r>
      <w:r w:rsidRPr="00ED5B01">
        <w:rPr>
          <w:rFonts w:cs="Arial"/>
          <w:szCs w:val="22"/>
        </w:rPr>
        <w:t> </w:t>
      </w:r>
      <w:r w:rsidR="000B289D">
        <w:rPr>
          <w:rFonts w:cs="Arial"/>
          <w:szCs w:val="22"/>
        </w:rPr>
        <w:t>Millimetern</w:t>
      </w:r>
      <w:r w:rsidRPr="00ED5B01">
        <w:rPr>
          <w:rFonts w:cs="Arial"/>
          <w:szCs w:val="22"/>
        </w:rPr>
        <w:t xml:space="preserve"> ist</w:t>
      </w:r>
      <w:r w:rsidRPr="00F357CB">
        <w:rPr>
          <w:rFonts w:cs="Arial"/>
          <w:szCs w:val="22"/>
        </w:rPr>
        <w:t xml:space="preserve"> der Radlader auch für das Beladen höherer Lkw geeignet. Damit erschließt er Einsatzbereiche, die in dieser Größenklasse nicht durchgängig zum Standard gehören, und hebt sich insbesondere bei Verladeanwendungen hervor.</w:t>
      </w:r>
    </w:p>
    <w:p w14:paraId="1E54FC8A" w14:textId="4779E7AC" w:rsidR="00F357CB" w:rsidRPr="00F357CB" w:rsidRDefault="00F357CB" w:rsidP="0066737F">
      <w:pPr>
        <w:jc w:val="both"/>
        <w:rPr>
          <w:sz w:val="20"/>
        </w:rPr>
      </w:pPr>
      <w:r w:rsidRPr="00F357CB">
        <w:rPr>
          <w:rFonts w:cs="Arial"/>
          <w:szCs w:val="24"/>
          <w:lang w:eastAsia="de-DE"/>
        </w:rPr>
        <w:t>Ein wesentliches Merkmal des 8115L ist die auf Effizienz ausgelegte Antriebskonfiguration. Das Zusammenspiel aus vergleichsweise geringem Betriebsgewicht und abgestimmtem Fahrantrieb ermöglicht produktives Arbeiten bei reduziertem Kraftstoffverbrauch. Je nach Anwendung sind Einsparungen von bis zu 15 % möglich – ein Aspekt, der angesichts steigender Kraftstoffkosten zunehmend an Bedeutung gewinnt.</w:t>
      </w:r>
    </w:p>
    <w:p w14:paraId="023BB420" w14:textId="77777777" w:rsidR="00F357CB" w:rsidRDefault="00F357CB" w:rsidP="0066737F">
      <w:pPr>
        <w:jc w:val="both"/>
      </w:pPr>
    </w:p>
    <w:p w14:paraId="663699FE" w14:textId="77777777" w:rsidR="00E843D4" w:rsidRPr="00B23777" w:rsidRDefault="00E843D4" w:rsidP="00E843D4">
      <w:pPr>
        <w:ind w:right="21"/>
        <w:jc w:val="both"/>
        <w:rPr>
          <w:rFonts w:cs="Arial"/>
          <w:b/>
          <w:szCs w:val="22"/>
        </w:rPr>
      </w:pPr>
      <w:r w:rsidRPr="00B23777">
        <w:rPr>
          <w:rFonts w:cs="Arial"/>
          <w:b/>
          <w:szCs w:val="22"/>
        </w:rPr>
        <w:t>Teleskoplader 3106 mit integriertem, dynamischem Wiegesystem</w:t>
      </w:r>
    </w:p>
    <w:p w14:paraId="57BE8601" w14:textId="77777777" w:rsidR="00E843D4" w:rsidRPr="00B23777" w:rsidRDefault="00E843D4" w:rsidP="00E843D4">
      <w:pPr>
        <w:ind w:right="21"/>
        <w:jc w:val="both"/>
        <w:rPr>
          <w:rFonts w:cs="Arial"/>
          <w:szCs w:val="22"/>
        </w:rPr>
      </w:pPr>
      <w:r w:rsidRPr="00B23777">
        <w:rPr>
          <w:rFonts w:cs="Arial"/>
          <w:szCs w:val="22"/>
        </w:rPr>
        <w:t>Der Teleskoplader 3106 überzeugt mit seiner Kombination aus kompakten Außenmaßen, hoher Nutzlast und starker Motorleistung. Die Maschine hebt Lasten von bis zu 3.100</w:t>
      </w:r>
      <w:r>
        <w:rPr>
          <w:rFonts w:cs="Arial"/>
          <w:szCs w:val="22"/>
        </w:rPr>
        <w:t> </w:t>
      </w:r>
      <w:r w:rsidRPr="00B23777">
        <w:rPr>
          <w:rFonts w:cs="Arial"/>
          <w:szCs w:val="22"/>
        </w:rPr>
        <w:t>Kilogramm auf eine maximale Stapelhöhe von 5,83</w:t>
      </w:r>
      <w:r>
        <w:rPr>
          <w:rFonts w:cs="Arial"/>
          <w:szCs w:val="22"/>
        </w:rPr>
        <w:t> </w:t>
      </w:r>
      <w:r w:rsidRPr="00B23777">
        <w:rPr>
          <w:rFonts w:cs="Arial"/>
          <w:szCs w:val="22"/>
        </w:rPr>
        <w:t>Metern. Angetrieben von einem leistungsstarken Deutz-Motor mit 82 kW / 112 PS, bietet der 3106 hohe Agilität und Performance. Zur umfangreichen Serienausstattung gehören eine Höchstgeschwindigkeit von 40 km/h, ein Reversierlüfter mit Automatikfunktion sowie vier Lenkarten mit automatischer Synchronisation.</w:t>
      </w:r>
      <w:r>
        <w:rPr>
          <w:rFonts w:cs="Arial"/>
          <w:szCs w:val="22"/>
        </w:rPr>
        <w:t xml:space="preserve"> </w:t>
      </w:r>
      <w:r w:rsidRPr="00B23777">
        <w:rPr>
          <w:rFonts w:cs="Arial"/>
          <w:szCs w:val="22"/>
        </w:rPr>
        <w:t>Als erster Hersteller bietet Kramer bei dieser Maschine</w:t>
      </w:r>
      <w:r>
        <w:rPr>
          <w:rFonts w:cs="Arial"/>
          <w:szCs w:val="22"/>
        </w:rPr>
        <w:t xml:space="preserve"> optional</w:t>
      </w:r>
      <w:r w:rsidRPr="00B23777">
        <w:rPr>
          <w:rFonts w:cs="Arial"/>
          <w:szCs w:val="22"/>
        </w:rPr>
        <w:t xml:space="preserve"> ein </w:t>
      </w:r>
      <w:r w:rsidRPr="00B23777">
        <w:rPr>
          <w:rFonts w:cs="Arial"/>
          <w:szCs w:val="22"/>
        </w:rPr>
        <w:lastRenderedPageBreak/>
        <w:t>integriertes, dynamisches Wiegesystem ab Werk an, das die Effizienz und Präzision beim Materialumschlag deutlich steigert. Das System ermöglicht das exakte Wiegen unterschiedlicher Güter – unabhängig vo</w:t>
      </w:r>
      <w:r>
        <w:rPr>
          <w:rFonts w:cs="Arial"/>
          <w:szCs w:val="22"/>
        </w:rPr>
        <w:t>n</w:t>
      </w:r>
      <w:r w:rsidRPr="00B23777">
        <w:rPr>
          <w:rFonts w:cs="Arial"/>
          <w:szCs w:val="22"/>
        </w:rPr>
        <w:t xml:space="preserve"> Anbaugerät, Lastschwerpunkt oder der Position der Ladeanlage. Dadurch kann die Kapazität von Transportfahrzeugen optimal genutzt werden, während sicheres Arbeiten jederzeit gewährleistet ist – ein Überladen von Anhängern oder Maschinen wird zuverlässig vermieden.</w:t>
      </w:r>
    </w:p>
    <w:p w14:paraId="4327C14F" w14:textId="77777777" w:rsidR="00E843D4" w:rsidRPr="00B23777" w:rsidRDefault="00E843D4" w:rsidP="00E843D4">
      <w:pPr>
        <w:ind w:right="21"/>
        <w:jc w:val="both"/>
        <w:rPr>
          <w:rFonts w:cs="Arial"/>
          <w:szCs w:val="22"/>
        </w:rPr>
      </w:pPr>
    </w:p>
    <w:p w14:paraId="672FD195" w14:textId="61CDE195" w:rsidR="00E843D4" w:rsidRDefault="00E843D4" w:rsidP="00E843D4">
      <w:pPr>
        <w:ind w:right="21"/>
        <w:jc w:val="both"/>
        <w:rPr>
          <w:rFonts w:cs="Arial"/>
          <w:szCs w:val="22"/>
        </w:rPr>
      </w:pPr>
      <w:r w:rsidRPr="00B23777">
        <w:rPr>
          <w:rFonts w:cs="Arial"/>
          <w:szCs w:val="22"/>
        </w:rPr>
        <w:t>Dank der vollständigen Integration in das Bedienkonzept des 3106 ist die Nutzung des Wiegesystems besonders intuitiv. Alle relevanten Informationen werden direkt in das bestehende Display eingebunden, sodass der Fahrer Gewichtsdaten in Echtzeit erfassen und auswerten kann, ohne den Arbeitsablauf zu unterbrechen.</w:t>
      </w:r>
    </w:p>
    <w:p w14:paraId="5F3ED566" w14:textId="77777777" w:rsidR="008B73AD" w:rsidRDefault="008B73AD" w:rsidP="008B73AD">
      <w:pPr>
        <w:ind w:right="21"/>
        <w:jc w:val="both"/>
        <w:rPr>
          <w:rFonts w:cs="Arial"/>
          <w:b/>
          <w:szCs w:val="22"/>
        </w:rPr>
      </w:pPr>
    </w:p>
    <w:p w14:paraId="30FDC55B" w14:textId="7E6AB8C2" w:rsidR="008B73AD" w:rsidRPr="008B73AD" w:rsidRDefault="008B73AD" w:rsidP="008B73AD">
      <w:pPr>
        <w:ind w:right="21"/>
        <w:jc w:val="both"/>
        <w:rPr>
          <w:rFonts w:cs="Arial"/>
          <w:b/>
          <w:szCs w:val="22"/>
        </w:rPr>
      </w:pPr>
      <w:r w:rsidRPr="008B73AD">
        <w:rPr>
          <w:rFonts w:cs="Arial"/>
          <w:b/>
          <w:szCs w:val="22"/>
        </w:rPr>
        <w:t>Starker Partner für Umschlag und Recycling</w:t>
      </w:r>
    </w:p>
    <w:p w14:paraId="7EF9D01F" w14:textId="0E805E61" w:rsidR="008B73AD" w:rsidRDefault="008B73AD" w:rsidP="00E843D4">
      <w:pPr>
        <w:ind w:right="21"/>
        <w:jc w:val="both"/>
        <w:rPr>
          <w:rFonts w:cs="Arial"/>
          <w:szCs w:val="22"/>
        </w:rPr>
      </w:pPr>
      <w:r w:rsidRPr="008B73AD">
        <w:rPr>
          <w:rFonts w:cs="Arial"/>
          <w:szCs w:val="22"/>
        </w:rPr>
        <w:t xml:space="preserve">Im Bereich Umschlag- und Recyclingtechnik präsentiert sich Kramer gemeinsam mit seinem Vertriebspartner </w:t>
      </w:r>
      <w:r w:rsidRPr="008B73AD">
        <w:rPr>
          <w:rFonts w:cs="Arial"/>
          <w:bCs/>
          <w:szCs w:val="22"/>
        </w:rPr>
        <w:t>Kiesel</w:t>
      </w:r>
      <w:r w:rsidRPr="008B73AD">
        <w:rPr>
          <w:rFonts w:cs="Arial"/>
          <w:szCs w:val="22"/>
        </w:rPr>
        <w:t>. Die Maschinen der blauen Industrielinie – darunter Modelle wie</w:t>
      </w:r>
      <w:r w:rsidR="00490A13">
        <w:rPr>
          <w:rFonts w:cs="Arial"/>
          <w:szCs w:val="22"/>
        </w:rPr>
        <w:t xml:space="preserve"> der Teleskoplader</w:t>
      </w:r>
      <w:r w:rsidRPr="008B73AD">
        <w:rPr>
          <w:rFonts w:cs="Arial"/>
          <w:szCs w:val="22"/>
        </w:rPr>
        <w:t xml:space="preserve"> </w:t>
      </w:r>
      <w:r w:rsidRPr="008B73AD">
        <w:rPr>
          <w:rFonts w:cs="Arial"/>
          <w:bCs/>
          <w:szCs w:val="22"/>
        </w:rPr>
        <w:t xml:space="preserve">ITL55-7 und </w:t>
      </w:r>
      <w:r w:rsidR="00490A13">
        <w:rPr>
          <w:rFonts w:cs="Arial"/>
          <w:bCs/>
          <w:szCs w:val="22"/>
        </w:rPr>
        <w:t xml:space="preserve">Teleskopradlader </w:t>
      </w:r>
      <w:r w:rsidRPr="008B73AD">
        <w:rPr>
          <w:rFonts w:cs="Arial"/>
          <w:bCs/>
          <w:szCs w:val="22"/>
        </w:rPr>
        <w:t>IRL12-55T</w:t>
      </w:r>
      <w:r w:rsidRPr="008B73AD">
        <w:rPr>
          <w:rFonts w:cs="Arial"/>
          <w:szCs w:val="22"/>
        </w:rPr>
        <w:t xml:space="preserve"> – sind speziell für anspruchsvolle Industrieeinsätze konzipiert und werden exklusiv über Kiesel vertrieben.</w:t>
      </w:r>
    </w:p>
    <w:p w14:paraId="2EA133A8" w14:textId="77777777" w:rsidR="008001EA" w:rsidRDefault="00E260A7" w:rsidP="002F43D7">
      <w:pPr>
        <w:jc w:val="both"/>
        <w:rPr>
          <w:rFonts w:eastAsia="Calibri" w:cs="Arial"/>
          <w:i/>
          <w:szCs w:val="22"/>
        </w:rPr>
      </w:pPr>
      <w:r w:rsidRPr="00A753FC">
        <w:rPr>
          <w:rFonts w:eastAsia="Calibri" w:cs="Arial"/>
          <w:i/>
          <w:szCs w:val="22"/>
        </w:rPr>
        <w:br w:type="page"/>
      </w:r>
      <w:r w:rsidR="008001EA">
        <w:rPr>
          <w:rFonts w:eastAsia="Calibri" w:cs="Arial"/>
          <w:i/>
          <w:szCs w:val="22"/>
        </w:rPr>
        <w:lastRenderedPageBreak/>
        <w:t xml:space="preserve">Aktuelle Informationen finden Sie auch auf unseren Social Media Kanälen. Wir freuen uns über Verlinkungen, Kommentare oder geteilte Posts.  </w:t>
      </w:r>
    </w:p>
    <w:p w14:paraId="79477690" w14:textId="77777777" w:rsidR="008001EA" w:rsidRDefault="008001EA" w:rsidP="008001EA">
      <w:pPr>
        <w:jc w:val="both"/>
      </w:pPr>
    </w:p>
    <w:tbl>
      <w:tblPr>
        <w:tblW w:w="5668" w:type="dxa"/>
        <w:jc w:val="center"/>
        <w:tblLook w:val="04A0" w:firstRow="1" w:lastRow="0" w:firstColumn="1" w:lastColumn="0" w:noHBand="0" w:noVBand="1"/>
      </w:tblPr>
      <w:tblGrid>
        <w:gridCol w:w="1417"/>
        <w:gridCol w:w="1417"/>
        <w:gridCol w:w="1417"/>
        <w:gridCol w:w="1417"/>
      </w:tblGrid>
      <w:tr w:rsidR="008001EA" w:rsidRPr="005471EC" w14:paraId="4C6D18D4" w14:textId="77777777" w:rsidTr="005471EC">
        <w:trPr>
          <w:trHeight w:val="687"/>
          <w:jc w:val="center"/>
        </w:trPr>
        <w:tc>
          <w:tcPr>
            <w:tcW w:w="1417" w:type="dxa"/>
            <w:hideMark/>
          </w:tcPr>
          <w:p w14:paraId="459C7DE7" w14:textId="4612F964" w:rsidR="008001EA" w:rsidRPr="005471EC" w:rsidRDefault="00C25A9F" w:rsidP="005471EC">
            <w:pPr>
              <w:autoSpaceDN w:val="0"/>
              <w:jc w:val="center"/>
              <w:textAlignment w:val="baseline"/>
              <w:rPr>
                <w:rFonts w:eastAsia="Calibri" w:cs="Arial"/>
                <w:i/>
                <w:sz w:val="20"/>
                <w:szCs w:val="22"/>
              </w:rPr>
            </w:pPr>
            <w:r w:rsidRPr="005471EC">
              <w:rPr>
                <w:noProof/>
                <w:sz w:val="20"/>
              </w:rPr>
              <w:drawing>
                <wp:inline distT="0" distB="0" distL="0" distR="0" wp14:anchorId="51FBAF70" wp14:editId="6253DB5A">
                  <wp:extent cx="285750" cy="285750"/>
                  <wp:effectExtent l="0" t="0" r="0" b="0"/>
                  <wp:docPr id="7" name="Grafi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1"/>
                          <pic:cNvPicPr>
                            <a:picLocks noChangeAspect="1" noChangeArrowheads="1"/>
                          </pic:cNvPicPr>
                        </pic:nvPicPr>
                        <pic:blipFill>
                          <a:blip r:embed="rId7">
                            <a:extLst>
                              <a:ext uri="{28A0092B-C50C-407E-A947-70E740481C1C}">
                                <a14:useLocalDpi xmlns:a14="http://schemas.microsoft.com/office/drawing/2010/main" val="0"/>
                              </a:ext>
                            </a:extLst>
                          </a:blip>
                          <a:srcRect r="-443" b="-443"/>
                          <a:stretch>
                            <a:fillRect/>
                          </a:stretch>
                        </pic:blipFill>
                        <pic:spPr bwMode="auto">
                          <a:xfrm>
                            <a:off x="0" y="0"/>
                            <a:ext cx="285750" cy="285750"/>
                          </a:xfrm>
                          <a:prstGeom prst="rect">
                            <a:avLst/>
                          </a:prstGeom>
                          <a:noFill/>
                          <a:ln>
                            <a:noFill/>
                          </a:ln>
                        </pic:spPr>
                      </pic:pic>
                    </a:graphicData>
                  </a:graphic>
                </wp:inline>
              </w:drawing>
            </w:r>
          </w:p>
        </w:tc>
        <w:tc>
          <w:tcPr>
            <w:tcW w:w="1417" w:type="dxa"/>
            <w:hideMark/>
          </w:tcPr>
          <w:p w14:paraId="1F96F00B" w14:textId="0443AD54" w:rsidR="008001EA" w:rsidRPr="005471EC" w:rsidRDefault="00C25A9F" w:rsidP="005471EC">
            <w:pPr>
              <w:autoSpaceDN w:val="0"/>
              <w:jc w:val="center"/>
              <w:textAlignment w:val="baseline"/>
              <w:rPr>
                <w:rFonts w:eastAsia="Calibri" w:cs="Arial"/>
                <w:i/>
                <w:sz w:val="20"/>
                <w:szCs w:val="22"/>
              </w:rPr>
            </w:pPr>
            <w:r w:rsidRPr="005471EC">
              <w:rPr>
                <w:noProof/>
                <w:sz w:val="20"/>
              </w:rPr>
              <w:drawing>
                <wp:inline distT="0" distB="0" distL="0" distR="0" wp14:anchorId="3F863BE5" wp14:editId="45987169">
                  <wp:extent cx="285750" cy="285750"/>
                  <wp:effectExtent l="0" t="0" r="0" b="0"/>
                  <wp:docPr id="6" name="Grafi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0"/>
                          <pic:cNvPicPr>
                            <a:picLocks noChangeAspect="1" noChangeArrowheads="1"/>
                          </pic:cNvPicPr>
                        </pic:nvPicPr>
                        <pic:blipFill>
                          <a:blip r:embed="rId8">
                            <a:extLst>
                              <a:ext uri="{28A0092B-C50C-407E-A947-70E740481C1C}">
                                <a14:useLocalDpi xmlns:a14="http://schemas.microsoft.com/office/drawing/2010/main" val="0"/>
                              </a:ext>
                            </a:extLst>
                          </a:blip>
                          <a:srcRect r="-443" b="-443"/>
                          <a:stretch>
                            <a:fillRect/>
                          </a:stretch>
                        </pic:blipFill>
                        <pic:spPr bwMode="auto">
                          <a:xfrm>
                            <a:off x="0" y="0"/>
                            <a:ext cx="285750" cy="285750"/>
                          </a:xfrm>
                          <a:prstGeom prst="rect">
                            <a:avLst/>
                          </a:prstGeom>
                          <a:noFill/>
                          <a:ln>
                            <a:noFill/>
                          </a:ln>
                        </pic:spPr>
                      </pic:pic>
                    </a:graphicData>
                  </a:graphic>
                </wp:inline>
              </w:drawing>
            </w:r>
          </w:p>
        </w:tc>
        <w:tc>
          <w:tcPr>
            <w:tcW w:w="1417" w:type="dxa"/>
            <w:hideMark/>
          </w:tcPr>
          <w:p w14:paraId="7C83A9C3" w14:textId="0484B7A3" w:rsidR="008001EA" w:rsidRPr="005471EC" w:rsidRDefault="00C25A9F" w:rsidP="005471EC">
            <w:pPr>
              <w:autoSpaceDN w:val="0"/>
              <w:jc w:val="center"/>
              <w:textAlignment w:val="baseline"/>
              <w:rPr>
                <w:rFonts w:eastAsia="Calibri" w:cs="Arial"/>
                <w:i/>
                <w:sz w:val="20"/>
                <w:szCs w:val="22"/>
              </w:rPr>
            </w:pPr>
            <w:r w:rsidRPr="005471EC">
              <w:rPr>
                <w:noProof/>
                <w:sz w:val="20"/>
              </w:rPr>
              <w:drawing>
                <wp:inline distT="0" distB="0" distL="0" distR="0" wp14:anchorId="1BB4A2BA" wp14:editId="68865556">
                  <wp:extent cx="285750" cy="285750"/>
                  <wp:effectExtent l="0" t="0" r="0" b="0"/>
                  <wp:docPr id="5"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2"/>
                          <pic:cNvPicPr>
                            <a:picLocks noChangeAspect="1" noChangeArrowheads="1"/>
                          </pic:cNvPicPr>
                        </pic:nvPicPr>
                        <pic:blipFill>
                          <a:blip r:embed="rId9">
                            <a:extLst>
                              <a:ext uri="{28A0092B-C50C-407E-A947-70E740481C1C}">
                                <a14:useLocalDpi xmlns:a14="http://schemas.microsoft.com/office/drawing/2010/main" val="0"/>
                              </a:ext>
                            </a:extLst>
                          </a:blip>
                          <a:srcRect r="-443" b="-443"/>
                          <a:stretch>
                            <a:fillRect/>
                          </a:stretch>
                        </pic:blipFill>
                        <pic:spPr bwMode="auto">
                          <a:xfrm>
                            <a:off x="0" y="0"/>
                            <a:ext cx="285750" cy="285750"/>
                          </a:xfrm>
                          <a:prstGeom prst="rect">
                            <a:avLst/>
                          </a:prstGeom>
                          <a:noFill/>
                          <a:ln>
                            <a:noFill/>
                          </a:ln>
                        </pic:spPr>
                      </pic:pic>
                    </a:graphicData>
                  </a:graphic>
                </wp:inline>
              </w:drawing>
            </w:r>
          </w:p>
        </w:tc>
        <w:tc>
          <w:tcPr>
            <w:tcW w:w="1417" w:type="dxa"/>
            <w:hideMark/>
          </w:tcPr>
          <w:p w14:paraId="6214A0E3" w14:textId="3214AAF8" w:rsidR="008001EA" w:rsidRPr="005471EC" w:rsidRDefault="00C25A9F" w:rsidP="005471EC">
            <w:pPr>
              <w:autoSpaceDN w:val="0"/>
              <w:jc w:val="center"/>
              <w:textAlignment w:val="baseline"/>
              <w:rPr>
                <w:rFonts w:eastAsia="Calibri" w:cs="Arial"/>
                <w:i/>
                <w:sz w:val="20"/>
                <w:szCs w:val="22"/>
              </w:rPr>
            </w:pPr>
            <w:r w:rsidRPr="005471EC">
              <w:rPr>
                <w:noProof/>
                <w:sz w:val="20"/>
              </w:rPr>
              <w:drawing>
                <wp:inline distT="0" distB="0" distL="0" distR="0" wp14:anchorId="7BD36793" wp14:editId="49D95813">
                  <wp:extent cx="409575" cy="285750"/>
                  <wp:effectExtent l="0" t="0" r="0" b="0"/>
                  <wp:docPr id="4" name="Grafi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9"/>
                          <pic:cNvPicPr>
                            <a:picLocks noChangeAspect="1" noChangeArrowheads="1"/>
                          </pic:cNvPicPr>
                        </pic:nvPicPr>
                        <pic:blipFill>
                          <a:blip r:embed="rId10">
                            <a:extLst>
                              <a:ext uri="{28A0092B-C50C-407E-A947-70E740481C1C}">
                                <a14:useLocalDpi xmlns:a14="http://schemas.microsoft.com/office/drawing/2010/main" val="0"/>
                              </a:ext>
                            </a:extLst>
                          </a:blip>
                          <a:srcRect b="-443"/>
                          <a:stretch>
                            <a:fillRect/>
                          </a:stretch>
                        </pic:blipFill>
                        <pic:spPr bwMode="auto">
                          <a:xfrm>
                            <a:off x="0" y="0"/>
                            <a:ext cx="409575" cy="285750"/>
                          </a:xfrm>
                          <a:prstGeom prst="rect">
                            <a:avLst/>
                          </a:prstGeom>
                          <a:noFill/>
                          <a:ln>
                            <a:noFill/>
                          </a:ln>
                        </pic:spPr>
                      </pic:pic>
                    </a:graphicData>
                  </a:graphic>
                </wp:inline>
              </w:drawing>
            </w:r>
          </w:p>
        </w:tc>
      </w:tr>
      <w:tr w:rsidR="008001EA" w:rsidRPr="005471EC" w14:paraId="6D713018" w14:textId="77777777" w:rsidTr="005471EC">
        <w:trPr>
          <w:trHeight w:val="580"/>
          <w:jc w:val="center"/>
        </w:trPr>
        <w:tc>
          <w:tcPr>
            <w:tcW w:w="1417" w:type="dxa"/>
            <w:hideMark/>
          </w:tcPr>
          <w:p w14:paraId="105E5A3B" w14:textId="77777777" w:rsidR="008001EA" w:rsidRPr="005471EC" w:rsidRDefault="007A4214" w:rsidP="005471EC">
            <w:pPr>
              <w:autoSpaceDN w:val="0"/>
              <w:spacing w:after="120" w:line="240" w:lineRule="auto"/>
              <w:jc w:val="center"/>
              <w:textAlignment w:val="baseline"/>
              <w:rPr>
                <w:rStyle w:val="Hyperlink"/>
                <w:rFonts w:eastAsia="Calibri"/>
                <w:color w:val="767171"/>
              </w:rPr>
            </w:pPr>
            <w:hyperlink r:id="rId11" w:history="1">
              <w:r w:rsidR="008001EA" w:rsidRPr="005471EC">
                <w:rPr>
                  <w:rStyle w:val="Hyperlink"/>
                  <w:rFonts w:eastAsia="Calibri" w:cs="Arial"/>
                  <w:color w:val="767171"/>
                  <w:sz w:val="20"/>
                  <w:szCs w:val="22"/>
                </w:rPr>
                <w:t xml:space="preserve">Instagram </w:t>
              </w:r>
            </w:hyperlink>
          </w:p>
        </w:tc>
        <w:tc>
          <w:tcPr>
            <w:tcW w:w="1417" w:type="dxa"/>
            <w:hideMark/>
          </w:tcPr>
          <w:p w14:paraId="0EB83B6A" w14:textId="77777777" w:rsidR="008001EA" w:rsidRPr="005471EC" w:rsidRDefault="007A4214" w:rsidP="005471EC">
            <w:pPr>
              <w:autoSpaceDN w:val="0"/>
              <w:spacing w:after="120" w:line="240" w:lineRule="auto"/>
              <w:jc w:val="center"/>
              <w:textAlignment w:val="baseline"/>
              <w:rPr>
                <w:rStyle w:val="Hyperlink"/>
                <w:rFonts w:eastAsia="Calibri"/>
                <w:color w:val="767171"/>
                <w:sz w:val="20"/>
                <w:lang w:val="en-US"/>
              </w:rPr>
            </w:pPr>
            <w:hyperlink r:id="rId12" w:history="1">
              <w:r w:rsidR="008001EA" w:rsidRPr="005471EC">
                <w:rPr>
                  <w:rStyle w:val="Hyperlink"/>
                  <w:rFonts w:eastAsia="Calibri" w:cs="Arial"/>
                  <w:color w:val="767171"/>
                  <w:sz w:val="20"/>
                  <w:szCs w:val="22"/>
                  <w:lang w:val="en-US"/>
                </w:rPr>
                <w:t>Facebook</w:t>
              </w:r>
            </w:hyperlink>
          </w:p>
        </w:tc>
        <w:tc>
          <w:tcPr>
            <w:tcW w:w="1417" w:type="dxa"/>
            <w:hideMark/>
          </w:tcPr>
          <w:p w14:paraId="4CCC0AE7" w14:textId="77777777" w:rsidR="008001EA" w:rsidRPr="005471EC" w:rsidRDefault="007A4214" w:rsidP="005471EC">
            <w:pPr>
              <w:autoSpaceDN w:val="0"/>
              <w:spacing w:after="120" w:line="240" w:lineRule="auto"/>
              <w:jc w:val="center"/>
              <w:textAlignment w:val="baseline"/>
              <w:rPr>
                <w:rStyle w:val="Hyperlink"/>
                <w:rFonts w:eastAsia="Calibri"/>
                <w:color w:val="767171"/>
                <w:sz w:val="20"/>
                <w:lang w:val="en-US"/>
              </w:rPr>
            </w:pPr>
            <w:hyperlink r:id="rId13" w:history="1">
              <w:r w:rsidR="008001EA" w:rsidRPr="005471EC">
                <w:rPr>
                  <w:rStyle w:val="Hyperlink"/>
                  <w:rFonts w:eastAsia="Calibri" w:cs="Arial"/>
                  <w:color w:val="767171"/>
                  <w:sz w:val="20"/>
                  <w:szCs w:val="22"/>
                </w:rPr>
                <w:t xml:space="preserve">LinkedIn </w:t>
              </w:r>
            </w:hyperlink>
          </w:p>
        </w:tc>
        <w:tc>
          <w:tcPr>
            <w:tcW w:w="1417" w:type="dxa"/>
            <w:hideMark/>
          </w:tcPr>
          <w:p w14:paraId="4ACB1F00" w14:textId="77777777" w:rsidR="008001EA" w:rsidRPr="005471EC" w:rsidRDefault="007A4214" w:rsidP="005471EC">
            <w:pPr>
              <w:autoSpaceDN w:val="0"/>
              <w:spacing w:after="120" w:line="240" w:lineRule="auto"/>
              <w:jc w:val="center"/>
              <w:textAlignment w:val="baseline"/>
              <w:rPr>
                <w:rStyle w:val="Hyperlink"/>
                <w:rFonts w:eastAsia="Calibri" w:cs="Arial"/>
                <w:color w:val="767171"/>
                <w:sz w:val="20"/>
                <w:szCs w:val="22"/>
                <w:lang w:val="en-US"/>
              </w:rPr>
            </w:pPr>
            <w:hyperlink r:id="rId14" w:history="1">
              <w:r w:rsidR="008001EA" w:rsidRPr="005471EC">
                <w:rPr>
                  <w:rStyle w:val="Hyperlink"/>
                  <w:rFonts w:eastAsia="Calibri" w:cs="Arial"/>
                  <w:color w:val="767171"/>
                  <w:sz w:val="20"/>
                  <w:szCs w:val="22"/>
                  <w:lang w:val="en-US"/>
                </w:rPr>
                <w:t>You</w:t>
              </w:r>
              <w:r w:rsidR="00942C2F">
                <w:rPr>
                  <w:rStyle w:val="Hyperlink"/>
                  <w:rFonts w:eastAsia="Calibri" w:cs="Arial"/>
                  <w:color w:val="767171"/>
                  <w:sz w:val="20"/>
                  <w:szCs w:val="22"/>
                  <w:lang w:val="en-US"/>
                </w:rPr>
                <w:t>T</w:t>
              </w:r>
              <w:r w:rsidR="008001EA" w:rsidRPr="005471EC">
                <w:rPr>
                  <w:rStyle w:val="Hyperlink"/>
                  <w:rFonts w:eastAsia="Calibri" w:cs="Arial"/>
                  <w:color w:val="767171"/>
                  <w:sz w:val="20"/>
                  <w:szCs w:val="22"/>
                  <w:lang w:val="en-US"/>
                </w:rPr>
                <w:t xml:space="preserve">ube </w:t>
              </w:r>
            </w:hyperlink>
          </w:p>
        </w:tc>
      </w:tr>
    </w:tbl>
    <w:p w14:paraId="2A4EF48B" w14:textId="77777777" w:rsidR="008001EA" w:rsidRDefault="008001EA" w:rsidP="008001EA">
      <w:pPr>
        <w:jc w:val="both"/>
        <w:rPr>
          <w:b/>
          <w:lang w:val="en-GB"/>
        </w:rPr>
      </w:pPr>
    </w:p>
    <w:p w14:paraId="32083AA9" w14:textId="77777777" w:rsidR="00193413" w:rsidRPr="00C8731E" w:rsidRDefault="00193413" w:rsidP="00193413">
      <w:pPr>
        <w:ind w:right="21"/>
        <w:jc w:val="both"/>
        <w:rPr>
          <w:rFonts w:cs="Arial"/>
          <w:bCs/>
          <w:szCs w:val="22"/>
          <w:lang w:eastAsia="de-DE"/>
        </w:rPr>
      </w:pPr>
      <w:r w:rsidRPr="00D409D1">
        <w:rPr>
          <w:rFonts w:cs="Arial"/>
          <w:b/>
          <w:bCs/>
          <w:sz w:val="20"/>
        </w:rPr>
        <w:t>Ihre Ansprechpartnerin bei der Kramer-Werke GmbH:</w:t>
      </w:r>
    </w:p>
    <w:p w14:paraId="00BF27C9" w14:textId="07D6A152" w:rsidR="00193413" w:rsidRPr="00527960" w:rsidRDefault="0066737F" w:rsidP="00193413">
      <w:pPr>
        <w:tabs>
          <w:tab w:val="left" w:pos="3240"/>
        </w:tabs>
        <w:autoSpaceDE w:val="0"/>
        <w:autoSpaceDN w:val="0"/>
        <w:adjustRightInd w:val="0"/>
        <w:spacing w:line="240" w:lineRule="auto"/>
        <w:jc w:val="both"/>
        <w:rPr>
          <w:rFonts w:cs="Arial"/>
          <w:b/>
          <w:sz w:val="20"/>
          <w:lang w:val="it-IT"/>
        </w:rPr>
      </w:pPr>
      <w:r>
        <w:rPr>
          <w:rFonts w:cs="Arial"/>
          <w:b/>
          <w:sz w:val="20"/>
          <w:lang w:val="it-IT"/>
        </w:rPr>
        <w:t>Viktoria Sondermann</w:t>
      </w:r>
    </w:p>
    <w:p w14:paraId="23590735" w14:textId="77777777" w:rsidR="00193413" w:rsidRPr="00527960" w:rsidRDefault="00193413" w:rsidP="00193413">
      <w:pPr>
        <w:tabs>
          <w:tab w:val="left" w:pos="3240"/>
        </w:tabs>
        <w:autoSpaceDE w:val="0"/>
        <w:autoSpaceDN w:val="0"/>
        <w:adjustRightInd w:val="0"/>
        <w:spacing w:line="240" w:lineRule="auto"/>
        <w:jc w:val="both"/>
        <w:rPr>
          <w:rFonts w:cs="Arial"/>
          <w:sz w:val="20"/>
          <w:lang w:val="it-IT"/>
        </w:rPr>
      </w:pPr>
      <w:r w:rsidRPr="00527960">
        <w:rPr>
          <w:rFonts w:cs="Arial"/>
          <w:sz w:val="20"/>
          <w:lang w:val="it-IT"/>
        </w:rPr>
        <w:t>Kramer-</w:t>
      </w:r>
      <w:proofErr w:type="spellStart"/>
      <w:r w:rsidRPr="00527960">
        <w:rPr>
          <w:rFonts w:cs="Arial"/>
          <w:sz w:val="20"/>
          <w:lang w:val="it-IT"/>
        </w:rPr>
        <w:t>Werke</w:t>
      </w:r>
      <w:proofErr w:type="spellEnd"/>
      <w:r w:rsidRPr="00527960">
        <w:rPr>
          <w:rFonts w:cs="Arial"/>
          <w:sz w:val="20"/>
          <w:lang w:val="it-IT"/>
        </w:rPr>
        <w:t xml:space="preserve"> GmbH</w:t>
      </w:r>
      <w:r w:rsidRPr="00527960">
        <w:rPr>
          <w:rFonts w:cs="Arial"/>
          <w:sz w:val="20"/>
          <w:lang w:val="it-IT"/>
        </w:rPr>
        <w:tab/>
      </w:r>
      <w:r w:rsidRPr="00527960">
        <w:rPr>
          <w:rFonts w:cs="Arial"/>
          <w:sz w:val="20"/>
          <w:lang w:val="it-IT"/>
        </w:rPr>
        <w:tab/>
      </w:r>
      <w:r w:rsidRPr="00527960">
        <w:rPr>
          <w:rFonts w:cs="Arial"/>
          <w:sz w:val="20"/>
          <w:lang w:val="it-IT"/>
        </w:rPr>
        <w:tab/>
      </w:r>
      <w:r w:rsidRPr="00527960">
        <w:rPr>
          <w:rFonts w:cs="Arial"/>
          <w:sz w:val="20"/>
          <w:lang w:val="it-IT"/>
        </w:rPr>
        <w:tab/>
      </w:r>
      <w:r w:rsidRPr="00527960">
        <w:rPr>
          <w:rFonts w:cs="Arial"/>
          <w:sz w:val="20"/>
          <w:lang w:val="it-IT"/>
        </w:rPr>
        <w:tab/>
      </w:r>
    </w:p>
    <w:p w14:paraId="297653C6" w14:textId="77777777" w:rsidR="00193413" w:rsidRPr="00527960" w:rsidRDefault="00193413" w:rsidP="00193413">
      <w:pPr>
        <w:tabs>
          <w:tab w:val="left" w:pos="3240"/>
        </w:tabs>
        <w:autoSpaceDE w:val="0"/>
        <w:autoSpaceDN w:val="0"/>
        <w:adjustRightInd w:val="0"/>
        <w:spacing w:line="240" w:lineRule="auto"/>
        <w:jc w:val="both"/>
        <w:rPr>
          <w:rFonts w:cs="Arial"/>
          <w:sz w:val="20"/>
        </w:rPr>
      </w:pPr>
      <w:r w:rsidRPr="00527960">
        <w:rPr>
          <w:rFonts w:cs="Arial"/>
          <w:sz w:val="20"/>
        </w:rPr>
        <w:t>Wacker Neuson Str. 1</w:t>
      </w:r>
      <w:r w:rsidRPr="00527960">
        <w:rPr>
          <w:rFonts w:cs="Arial"/>
          <w:sz w:val="20"/>
        </w:rPr>
        <w:tab/>
      </w:r>
      <w:r w:rsidRPr="00527960">
        <w:rPr>
          <w:rFonts w:cs="Arial"/>
          <w:sz w:val="20"/>
        </w:rPr>
        <w:tab/>
      </w:r>
      <w:r w:rsidRPr="00527960">
        <w:rPr>
          <w:rFonts w:cs="Arial"/>
          <w:sz w:val="20"/>
        </w:rPr>
        <w:tab/>
      </w:r>
      <w:r w:rsidRPr="00527960">
        <w:rPr>
          <w:rFonts w:cs="Arial"/>
          <w:sz w:val="20"/>
        </w:rPr>
        <w:tab/>
      </w:r>
      <w:r w:rsidRPr="00527960">
        <w:rPr>
          <w:rFonts w:cs="Arial"/>
          <w:sz w:val="20"/>
        </w:rPr>
        <w:tab/>
      </w:r>
    </w:p>
    <w:p w14:paraId="49E3ADCF" w14:textId="77777777" w:rsidR="0066737F" w:rsidRDefault="00193413" w:rsidP="00193413">
      <w:pPr>
        <w:tabs>
          <w:tab w:val="left" w:pos="3240"/>
        </w:tabs>
        <w:autoSpaceDE w:val="0"/>
        <w:autoSpaceDN w:val="0"/>
        <w:adjustRightInd w:val="0"/>
        <w:spacing w:line="240" w:lineRule="auto"/>
        <w:ind w:left="1"/>
        <w:jc w:val="both"/>
        <w:rPr>
          <w:rFonts w:cs="Arial"/>
          <w:sz w:val="20"/>
        </w:rPr>
      </w:pPr>
      <w:r w:rsidRPr="00527960">
        <w:rPr>
          <w:rFonts w:cs="Arial"/>
          <w:sz w:val="20"/>
        </w:rPr>
        <w:t>88630 Pfullendorf</w:t>
      </w:r>
    </w:p>
    <w:p w14:paraId="3B788C66" w14:textId="1FD1352F" w:rsidR="00193413" w:rsidRPr="00527960" w:rsidRDefault="0066737F" w:rsidP="00193413">
      <w:pPr>
        <w:tabs>
          <w:tab w:val="left" w:pos="3240"/>
        </w:tabs>
        <w:autoSpaceDE w:val="0"/>
        <w:autoSpaceDN w:val="0"/>
        <w:adjustRightInd w:val="0"/>
        <w:spacing w:line="240" w:lineRule="auto"/>
        <w:ind w:left="1"/>
        <w:jc w:val="both"/>
        <w:rPr>
          <w:rFonts w:cs="Arial"/>
          <w:sz w:val="20"/>
        </w:rPr>
      </w:pPr>
      <w:r>
        <w:rPr>
          <w:rFonts w:cs="Arial"/>
          <w:sz w:val="20"/>
        </w:rPr>
        <w:t>marketing@kramer.de</w:t>
      </w:r>
      <w:r w:rsidR="00193413" w:rsidRPr="00527960">
        <w:rPr>
          <w:rFonts w:cs="Arial"/>
          <w:sz w:val="20"/>
        </w:rPr>
        <w:tab/>
      </w:r>
      <w:r w:rsidR="00193413" w:rsidRPr="00527960">
        <w:rPr>
          <w:rFonts w:cs="Arial"/>
          <w:sz w:val="20"/>
        </w:rPr>
        <w:tab/>
      </w:r>
      <w:r w:rsidR="00193413" w:rsidRPr="00527960">
        <w:rPr>
          <w:rFonts w:cs="Arial"/>
          <w:sz w:val="20"/>
        </w:rPr>
        <w:tab/>
      </w:r>
      <w:r w:rsidR="00193413" w:rsidRPr="00527960">
        <w:rPr>
          <w:rFonts w:cs="Arial"/>
          <w:sz w:val="20"/>
        </w:rPr>
        <w:tab/>
      </w:r>
      <w:r w:rsidR="00193413" w:rsidRPr="00527960">
        <w:rPr>
          <w:rFonts w:cs="Arial"/>
          <w:sz w:val="20"/>
        </w:rPr>
        <w:tab/>
      </w:r>
    </w:p>
    <w:p w14:paraId="581A2BDA" w14:textId="77777777" w:rsidR="00193413" w:rsidRPr="00527960" w:rsidRDefault="00193413" w:rsidP="00193413">
      <w:pPr>
        <w:autoSpaceDE w:val="0"/>
        <w:autoSpaceDN w:val="0"/>
        <w:adjustRightInd w:val="0"/>
        <w:spacing w:line="240" w:lineRule="auto"/>
        <w:jc w:val="both"/>
        <w:rPr>
          <w:rFonts w:cs="Arial"/>
          <w:sz w:val="20"/>
          <w:lang w:val="it-IT"/>
        </w:rPr>
      </w:pPr>
      <w:r w:rsidRPr="00527960">
        <w:rPr>
          <w:rFonts w:cs="Arial"/>
          <w:sz w:val="20"/>
          <w:lang w:val="it-IT"/>
        </w:rPr>
        <w:t>www.kramer.de</w:t>
      </w:r>
    </w:p>
    <w:p w14:paraId="7F112F1F" w14:textId="77777777" w:rsidR="00193413" w:rsidRPr="007128BB" w:rsidRDefault="00193413" w:rsidP="00193413">
      <w:pPr>
        <w:jc w:val="both"/>
        <w:rPr>
          <w:rFonts w:cs="Arial"/>
          <w:b/>
          <w:sz w:val="20"/>
          <w:lang w:val="it-IT"/>
        </w:rPr>
      </w:pPr>
    </w:p>
    <w:p w14:paraId="5149ABCD" w14:textId="77777777" w:rsidR="00193413" w:rsidRPr="00D409D1" w:rsidRDefault="00193413" w:rsidP="00193413">
      <w:pPr>
        <w:tabs>
          <w:tab w:val="left" w:pos="8460"/>
        </w:tabs>
        <w:ind w:right="612"/>
        <w:jc w:val="both"/>
        <w:outlineLvl w:val="0"/>
        <w:rPr>
          <w:rFonts w:cs="Arial"/>
          <w:b/>
          <w:sz w:val="20"/>
        </w:rPr>
      </w:pPr>
      <w:r w:rsidRPr="00D409D1">
        <w:rPr>
          <w:rFonts w:cs="Arial"/>
          <w:b/>
          <w:sz w:val="20"/>
        </w:rPr>
        <w:t>Über das Unternehmen Kramer:</w:t>
      </w:r>
    </w:p>
    <w:p w14:paraId="1250B4E9" w14:textId="21EE5F8B" w:rsidR="00193413" w:rsidRPr="00744A80" w:rsidRDefault="00193413" w:rsidP="00193413">
      <w:pPr>
        <w:spacing w:line="240" w:lineRule="auto"/>
        <w:jc w:val="both"/>
        <w:rPr>
          <w:rFonts w:cs="Arial"/>
          <w:szCs w:val="22"/>
        </w:rPr>
      </w:pPr>
      <w:r w:rsidRPr="00D409D1">
        <w:rPr>
          <w:rFonts w:cs="Arial"/>
          <w:sz w:val="20"/>
        </w:rPr>
        <w:t>Die Kramer-Werke GmbH ist ein produzierendes mittelständisches Unternehmen, das Wert auf die eigene Forschung und Entwicklung legt. Unter dem Markennamen Kramer werden kompakte Radlader, Teleradlader und Teleskoplader in die Bauwirtschaft, Landwirtschaft, den Garten- und Landschaftsbau, Kommunen, Mietparks und Recyclingunternehmen vertrieben. Alle Produkte aus dem Hause Kramer zeichnen sich durch fortschrittliche Technik und höchste Qualität aus. Mit der Kramer-typischen Allradlenkung nimmt das Unternehmen eine führende Marktstellung in Europa ein.</w:t>
      </w:r>
      <w:r w:rsidR="007A4214">
        <w:rPr>
          <w:rFonts w:cs="Arial"/>
          <w:sz w:val="20"/>
        </w:rPr>
        <w:t xml:space="preserve"> </w:t>
      </w:r>
      <w:r w:rsidR="007A4214" w:rsidRPr="007A4214">
        <w:rPr>
          <w:rFonts w:cs="Arial"/>
          <w:sz w:val="20"/>
        </w:rPr>
        <w:t>Hinter der Marke steht die Wacker Neuson Group, ein Unternehmensverbund mit rund 5.800 Mitarbeitenden weltweit und einem Umsatz von rund 2,2 Mrd. Euro im Jahr 2025.</w:t>
      </w:r>
      <w:r w:rsidRPr="00D409D1">
        <w:rPr>
          <w:rFonts w:cs="Arial"/>
          <w:sz w:val="20"/>
        </w:rPr>
        <w:t xml:space="preserve"> </w:t>
      </w:r>
    </w:p>
    <w:p w14:paraId="3D391587" w14:textId="77777777" w:rsidR="000A7A07" w:rsidRPr="00744A80" w:rsidRDefault="000A7A07" w:rsidP="009A5360">
      <w:pPr>
        <w:ind w:right="21"/>
        <w:jc w:val="both"/>
        <w:rPr>
          <w:rFonts w:cs="Arial"/>
          <w:szCs w:val="22"/>
        </w:rPr>
      </w:pPr>
      <w:bookmarkStart w:id="0" w:name="_GoBack"/>
      <w:bookmarkEnd w:id="0"/>
    </w:p>
    <w:sectPr w:rsidR="000A7A07" w:rsidRPr="00744A80" w:rsidSect="009E287C">
      <w:headerReference w:type="default" r:id="rId15"/>
      <w:footerReference w:type="default" r:id="rId16"/>
      <w:footnotePr>
        <w:pos w:val="beneathText"/>
      </w:footnotePr>
      <w:pgSz w:w="11905" w:h="16837"/>
      <w:pgMar w:top="1814" w:right="1418" w:bottom="1134"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E5F0A" w14:textId="77777777" w:rsidR="0039272F" w:rsidRDefault="0039272F">
      <w:r>
        <w:separator/>
      </w:r>
    </w:p>
  </w:endnote>
  <w:endnote w:type="continuationSeparator" w:id="0">
    <w:p w14:paraId="1A7D9E48" w14:textId="77777777" w:rsidR="0039272F" w:rsidRDefault="0039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96E7" w14:textId="77777777" w:rsidR="00943859" w:rsidRPr="004F5F6A" w:rsidRDefault="00943859">
    <w:pPr>
      <w:pStyle w:val="Fuzeile"/>
      <w:jc w:val="center"/>
      <w:rPr>
        <w:sz w:val="18"/>
        <w:szCs w:val="18"/>
      </w:rPr>
    </w:pPr>
    <w:r w:rsidRPr="004F5F6A">
      <w:rPr>
        <w:sz w:val="18"/>
        <w:szCs w:val="18"/>
      </w:rPr>
      <w:fldChar w:fldCharType="begin"/>
    </w:r>
    <w:r w:rsidRPr="004F5F6A">
      <w:rPr>
        <w:sz w:val="18"/>
        <w:szCs w:val="18"/>
      </w:rPr>
      <w:instrText>PAGE   \* MERGEFORMAT</w:instrText>
    </w:r>
    <w:r w:rsidRPr="004F5F6A">
      <w:rPr>
        <w:sz w:val="18"/>
        <w:szCs w:val="18"/>
      </w:rPr>
      <w:fldChar w:fldCharType="separate"/>
    </w:r>
    <w:r w:rsidR="009A5360">
      <w:rPr>
        <w:noProof/>
        <w:sz w:val="18"/>
        <w:szCs w:val="18"/>
      </w:rPr>
      <w:t>1</w:t>
    </w:r>
    <w:r w:rsidRPr="004F5F6A">
      <w:rPr>
        <w:sz w:val="18"/>
        <w:szCs w:val="18"/>
      </w:rPr>
      <w:fldChar w:fldCharType="end"/>
    </w:r>
  </w:p>
  <w:p w14:paraId="0E0EE3DA" w14:textId="77777777" w:rsidR="00723FE1" w:rsidRDefault="00723FE1">
    <w:pPr>
      <w:pStyle w:val="Fuzeile"/>
      <w:ind w:right="36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96078" w14:textId="77777777" w:rsidR="0039272F" w:rsidRDefault="0039272F">
      <w:r>
        <w:separator/>
      </w:r>
    </w:p>
  </w:footnote>
  <w:footnote w:type="continuationSeparator" w:id="0">
    <w:p w14:paraId="6EA3BDFA" w14:textId="77777777" w:rsidR="0039272F" w:rsidRDefault="0039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4D1E8" w14:textId="36FF424E" w:rsidR="00723FE1" w:rsidRDefault="00C25A9F">
    <w:pPr>
      <w:pStyle w:val="Kopfzeile"/>
      <w:spacing w:line="240" w:lineRule="auto"/>
      <w:rPr>
        <w:sz w:val="16"/>
        <w:szCs w:val="24"/>
      </w:rPr>
    </w:pPr>
    <w:r>
      <w:rPr>
        <w:noProof/>
      </w:rPr>
      <w:drawing>
        <wp:anchor distT="0" distB="0" distL="114300" distR="114300" simplePos="0" relativeHeight="251657216" behindDoc="0" locked="0" layoutInCell="1" allowOverlap="1" wp14:anchorId="5F1EB814" wp14:editId="338601C9">
          <wp:simplePos x="0" y="0"/>
          <wp:positionH relativeFrom="column">
            <wp:posOffset>3166745</wp:posOffset>
          </wp:positionH>
          <wp:positionV relativeFrom="paragraph">
            <wp:posOffset>-168275</wp:posOffset>
          </wp:positionV>
          <wp:extent cx="3209925" cy="845185"/>
          <wp:effectExtent l="0" t="0" r="0" b="0"/>
          <wp:wrapNone/>
          <wp:docPr id="14" name="Bild 14" descr="Kramer_Logo_Claim_72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ramer_Logo_Claim_72dpi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92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59A08" w14:textId="77777777" w:rsidR="001B5D28" w:rsidRDefault="001B5D28" w:rsidP="001B5D28"/>
  <w:p w14:paraId="3AB2FC33" w14:textId="77777777" w:rsidR="001B5D28" w:rsidRDefault="001B5D28" w:rsidP="001B5D28"/>
  <w:p w14:paraId="7F81FB74" w14:textId="5F48BF28" w:rsidR="001B5D28" w:rsidRDefault="00C25A9F" w:rsidP="001B5D28">
    <w:pPr>
      <w:rPr>
        <w:b/>
        <w:color w:val="535E5D"/>
        <w:sz w:val="52"/>
        <w:szCs w:val="52"/>
      </w:rPr>
    </w:pPr>
    <w:r>
      <w:rPr>
        <w:noProof/>
      </w:rPr>
      <mc:AlternateContent>
        <mc:Choice Requires="wpg">
          <w:drawing>
            <wp:anchor distT="0" distB="0" distL="114300" distR="114300" simplePos="0" relativeHeight="251658240" behindDoc="0" locked="0" layoutInCell="1" allowOverlap="1" wp14:anchorId="3888AEA2" wp14:editId="6A6C7EC8">
              <wp:simplePos x="0" y="0"/>
              <wp:positionH relativeFrom="column">
                <wp:posOffset>-953770</wp:posOffset>
              </wp:positionH>
              <wp:positionV relativeFrom="paragraph">
                <wp:posOffset>553720</wp:posOffset>
              </wp:positionV>
              <wp:extent cx="7785100" cy="19304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0" cy="193040"/>
                        <a:chOff x="1" y="1984"/>
                        <a:chExt cx="12260" cy="297"/>
                      </a:xfrm>
                    </wpg:grpSpPr>
                    <wps:wsp>
                      <wps:cNvPr id="2" name="Rectangle 10"/>
                      <wps:cNvSpPr>
                        <a:spLocks noChangeArrowheads="1"/>
                      </wps:cNvSpPr>
                      <wps:spPr bwMode="auto">
                        <a:xfrm>
                          <a:off x="1" y="1984"/>
                          <a:ext cx="12260" cy="96"/>
                        </a:xfrm>
                        <a:prstGeom prst="rect">
                          <a:avLst/>
                        </a:prstGeom>
                        <a:solidFill>
                          <a:srgbClr val="4D4D4D"/>
                        </a:solidFill>
                        <a:ln>
                          <a:noFill/>
                        </a:ln>
                        <a:extLst>
                          <a:ext uri="{91240B29-F687-4F45-9708-019B960494DF}">
                            <a14:hiddenLine xmlns:a14="http://schemas.microsoft.com/office/drawing/2010/main" w="9525">
                              <a:solidFill>
                                <a:srgbClr val="808080"/>
                              </a:solidFill>
                              <a:miter lim="800000"/>
                              <a:headEnd/>
                              <a:tailEnd/>
                            </a14:hiddenLine>
                          </a:ext>
                        </a:extLst>
                      </wps:spPr>
                      <wps:bodyPr rot="0" vert="horz" wrap="square" lIns="91440" tIns="45720" rIns="91440" bIns="45720" anchor="t" anchorCtr="0" upright="1">
                        <a:noAutofit/>
                      </wps:bodyPr>
                    </wps:wsp>
                    <wps:wsp>
                      <wps:cNvPr id="3" name="Rectangle 11"/>
                      <wps:cNvSpPr>
                        <a:spLocks noChangeArrowheads="1"/>
                      </wps:cNvSpPr>
                      <wps:spPr bwMode="auto">
                        <a:xfrm>
                          <a:off x="1" y="2071"/>
                          <a:ext cx="12260" cy="210"/>
                        </a:xfrm>
                        <a:prstGeom prst="rect">
                          <a:avLst/>
                        </a:prstGeom>
                        <a:solidFill>
                          <a:srgbClr val="FFD90D">
                            <a:alpha val="95000"/>
                          </a:srgbClr>
                        </a:solidFill>
                        <a:ln>
                          <a:noFill/>
                        </a:ln>
                        <a:extLst>
                          <a:ext uri="{91240B29-F687-4F45-9708-019B960494DF}">
                            <a14:hiddenLine xmlns:a14="http://schemas.microsoft.com/office/drawing/2010/main" w="9525">
                              <a:solidFill>
                                <a:srgbClr val="80808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F057F6" id="Group 9" o:spid="_x0000_s1026" style="position:absolute;margin-left:-75.1pt;margin-top:43.6pt;width:613pt;height:15.2pt;z-index:251658240" coordorigin="1,1984" coordsize="1226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">
              <v:rect id="Rectangle 10" o:spid="_x0000_s1027" style="position:absolute;left:1;top:1984;width:12260;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" fillcolor="#4d4d4d" stroked="f" strokecolor="gray"/>
              <v:rect id="Rectangle 11" o:spid="_x0000_s1028" style="position:absolute;left:1;top:2071;width:1226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" fillcolor="#ffd90d" stroked="f" strokecolor="gray">
                <v:fill opacity="62194f"/>
              </v:rect>
            </v:group>
          </w:pict>
        </mc:Fallback>
      </mc:AlternateContent>
    </w:r>
    <w:r w:rsidR="001B5D28">
      <w:rPr>
        <w:b/>
        <w:color w:val="535E5D"/>
        <w:sz w:val="52"/>
        <w:szCs w:val="52"/>
      </w:rPr>
      <w:t>Pressemitteilung</w:t>
    </w:r>
  </w:p>
  <w:p w14:paraId="3898838F" w14:textId="77777777" w:rsidR="001B5D28" w:rsidRPr="003B02A1" w:rsidRDefault="001B5D28" w:rsidP="001B5D28">
    <w:pPr>
      <w:pStyle w:val="Kopfzeile"/>
      <w:rPr>
        <w:b/>
        <w:color w:val="535E5D"/>
        <w:szCs w:val="52"/>
      </w:rPr>
    </w:pPr>
  </w:p>
  <w:p w14:paraId="4DFBC683" w14:textId="77777777" w:rsidR="00723FE1" w:rsidRDefault="00723FE1" w:rsidP="001B5D28">
    <w:pPr>
      <w:pStyle w:val="Kopfzeile"/>
      <w:spacing w:line="240" w:lineRule="auto"/>
      <w:rPr>
        <w:szCs w:val="2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75pt;height:216.7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lvl>
    <w:lvl w:ilvl="1">
      <w:start w:val="1"/>
      <w:numFmt w:val="none"/>
      <w:pStyle w:val="berschrift2"/>
      <w:lvlText w:val=""/>
      <w:lvlJc w:val="left"/>
      <w:pPr>
        <w:tabs>
          <w:tab w:val="num" w:pos="576"/>
        </w:tabs>
        <w:ind w:left="576" w:hanging="576"/>
      </w:pPr>
    </w:lvl>
    <w:lvl w:ilvl="2">
      <w:start w:val="1"/>
      <w:numFmt w:val="none"/>
      <w:pStyle w:val="berschrift3"/>
      <w:lvlText w:val=""/>
      <w:lvlJc w:val="left"/>
      <w:pPr>
        <w:tabs>
          <w:tab w:val="num" w:pos="720"/>
        </w:tabs>
        <w:ind w:left="720" w:hanging="720"/>
      </w:pPr>
    </w:lvl>
    <w:lvl w:ilvl="3">
      <w:start w:val="1"/>
      <w:numFmt w:val="none"/>
      <w:pStyle w:val="berschrif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berschrift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C68511F"/>
    <w:multiLevelType w:val="hybridMultilevel"/>
    <w:tmpl w:val="AF3E8282"/>
    <w:lvl w:ilvl="0" w:tplc="A48E57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BC1704"/>
    <w:multiLevelType w:val="hybridMultilevel"/>
    <w:tmpl w:val="3A622EAC"/>
    <w:lvl w:ilvl="0" w:tplc="F4D66068">
      <w:start w:val="1"/>
      <w:numFmt w:val="bullet"/>
      <w:lvlText w:val=""/>
      <w:lvlJc w:val="left"/>
      <w:pPr>
        <w:tabs>
          <w:tab w:val="num" w:pos="720"/>
        </w:tabs>
        <w:ind w:left="720" w:hanging="360"/>
      </w:pPr>
      <w:rPr>
        <w:rFonts w:ascii="Wingdings" w:hAnsi="Wingdings" w:hint="default"/>
      </w:rPr>
    </w:lvl>
    <w:lvl w:ilvl="1" w:tplc="DFB026C6">
      <w:start w:val="1"/>
      <w:numFmt w:val="bullet"/>
      <w:lvlText w:val=""/>
      <w:lvlJc w:val="left"/>
      <w:pPr>
        <w:tabs>
          <w:tab w:val="num" w:pos="1440"/>
        </w:tabs>
        <w:ind w:left="1440" w:hanging="360"/>
      </w:pPr>
      <w:rPr>
        <w:rFonts w:ascii="Wingdings" w:hAnsi="Wingdings" w:hint="default"/>
      </w:rPr>
    </w:lvl>
    <w:lvl w:ilvl="2" w:tplc="04626018" w:tentative="1">
      <w:start w:val="1"/>
      <w:numFmt w:val="bullet"/>
      <w:lvlText w:val=""/>
      <w:lvlJc w:val="left"/>
      <w:pPr>
        <w:tabs>
          <w:tab w:val="num" w:pos="2160"/>
        </w:tabs>
        <w:ind w:left="2160" w:hanging="360"/>
      </w:pPr>
      <w:rPr>
        <w:rFonts w:ascii="Wingdings" w:hAnsi="Wingdings" w:hint="default"/>
      </w:rPr>
    </w:lvl>
    <w:lvl w:ilvl="3" w:tplc="CD5253FE" w:tentative="1">
      <w:start w:val="1"/>
      <w:numFmt w:val="bullet"/>
      <w:lvlText w:val=""/>
      <w:lvlJc w:val="left"/>
      <w:pPr>
        <w:tabs>
          <w:tab w:val="num" w:pos="2880"/>
        </w:tabs>
        <w:ind w:left="2880" w:hanging="360"/>
      </w:pPr>
      <w:rPr>
        <w:rFonts w:ascii="Wingdings" w:hAnsi="Wingdings" w:hint="default"/>
      </w:rPr>
    </w:lvl>
    <w:lvl w:ilvl="4" w:tplc="9CC0051E" w:tentative="1">
      <w:start w:val="1"/>
      <w:numFmt w:val="bullet"/>
      <w:lvlText w:val=""/>
      <w:lvlJc w:val="left"/>
      <w:pPr>
        <w:tabs>
          <w:tab w:val="num" w:pos="3600"/>
        </w:tabs>
        <w:ind w:left="3600" w:hanging="360"/>
      </w:pPr>
      <w:rPr>
        <w:rFonts w:ascii="Wingdings" w:hAnsi="Wingdings" w:hint="default"/>
      </w:rPr>
    </w:lvl>
    <w:lvl w:ilvl="5" w:tplc="95A8FD38" w:tentative="1">
      <w:start w:val="1"/>
      <w:numFmt w:val="bullet"/>
      <w:lvlText w:val=""/>
      <w:lvlJc w:val="left"/>
      <w:pPr>
        <w:tabs>
          <w:tab w:val="num" w:pos="4320"/>
        </w:tabs>
        <w:ind w:left="4320" w:hanging="360"/>
      </w:pPr>
      <w:rPr>
        <w:rFonts w:ascii="Wingdings" w:hAnsi="Wingdings" w:hint="default"/>
      </w:rPr>
    </w:lvl>
    <w:lvl w:ilvl="6" w:tplc="12DA806A" w:tentative="1">
      <w:start w:val="1"/>
      <w:numFmt w:val="bullet"/>
      <w:lvlText w:val=""/>
      <w:lvlJc w:val="left"/>
      <w:pPr>
        <w:tabs>
          <w:tab w:val="num" w:pos="5040"/>
        </w:tabs>
        <w:ind w:left="5040" w:hanging="360"/>
      </w:pPr>
      <w:rPr>
        <w:rFonts w:ascii="Wingdings" w:hAnsi="Wingdings" w:hint="default"/>
      </w:rPr>
    </w:lvl>
    <w:lvl w:ilvl="7" w:tplc="E6B41CAC" w:tentative="1">
      <w:start w:val="1"/>
      <w:numFmt w:val="bullet"/>
      <w:lvlText w:val=""/>
      <w:lvlJc w:val="left"/>
      <w:pPr>
        <w:tabs>
          <w:tab w:val="num" w:pos="5760"/>
        </w:tabs>
        <w:ind w:left="5760" w:hanging="360"/>
      </w:pPr>
      <w:rPr>
        <w:rFonts w:ascii="Wingdings" w:hAnsi="Wingdings" w:hint="default"/>
      </w:rPr>
    </w:lvl>
    <w:lvl w:ilvl="8" w:tplc="65C48E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EA0965"/>
    <w:multiLevelType w:val="hybridMultilevel"/>
    <w:tmpl w:val="054A1FBE"/>
    <w:lvl w:ilvl="0" w:tplc="6A7461A2">
      <w:numFmt w:val="bullet"/>
      <w:lvlText w:val="-"/>
      <w:lvlJc w:val="left"/>
      <w:pPr>
        <w:tabs>
          <w:tab w:val="num" w:pos="990"/>
        </w:tabs>
        <w:ind w:left="990" w:hanging="63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156680"/>
    <w:multiLevelType w:val="multilevel"/>
    <w:tmpl w:val="F3D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EF"/>
    <w:rsid w:val="00011270"/>
    <w:rsid w:val="00022145"/>
    <w:rsid w:val="0002301B"/>
    <w:rsid w:val="00023800"/>
    <w:rsid w:val="000241D3"/>
    <w:rsid w:val="00035B5E"/>
    <w:rsid w:val="00041B91"/>
    <w:rsid w:val="00043738"/>
    <w:rsid w:val="00046D11"/>
    <w:rsid w:val="00047627"/>
    <w:rsid w:val="00047989"/>
    <w:rsid w:val="000569A0"/>
    <w:rsid w:val="000577B2"/>
    <w:rsid w:val="00060E65"/>
    <w:rsid w:val="00067E22"/>
    <w:rsid w:val="0007059E"/>
    <w:rsid w:val="00081B8E"/>
    <w:rsid w:val="0008740F"/>
    <w:rsid w:val="000921B0"/>
    <w:rsid w:val="000949BE"/>
    <w:rsid w:val="00096ADF"/>
    <w:rsid w:val="000A0DA5"/>
    <w:rsid w:val="000A7A07"/>
    <w:rsid w:val="000B1703"/>
    <w:rsid w:val="000B199B"/>
    <w:rsid w:val="000B289D"/>
    <w:rsid w:val="000B6056"/>
    <w:rsid w:val="000C1900"/>
    <w:rsid w:val="000C6EE7"/>
    <w:rsid w:val="000D33DD"/>
    <w:rsid w:val="000D7AC2"/>
    <w:rsid w:val="000E071F"/>
    <w:rsid w:val="000E38C3"/>
    <w:rsid w:val="000E5D47"/>
    <w:rsid w:val="000F2F9E"/>
    <w:rsid w:val="000F6118"/>
    <w:rsid w:val="000F7DE5"/>
    <w:rsid w:val="00101910"/>
    <w:rsid w:val="00102165"/>
    <w:rsid w:val="00102C6E"/>
    <w:rsid w:val="00105B4D"/>
    <w:rsid w:val="00112E95"/>
    <w:rsid w:val="00113DD9"/>
    <w:rsid w:val="00120E06"/>
    <w:rsid w:val="001372E3"/>
    <w:rsid w:val="00137716"/>
    <w:rsid w:val="001572D0"/>
    <w:rsid w:val="00157338"/>
    <w:rsid w:val="00160210"/>
    <w:rsid w:val="00163FA2"/>
    <w:rsid w:val="00191D81"/>
    <w:rsid w:val="00193413"/>
    <w:rsid w:val="00197CD6"/>
    <w:rsid w:val="001B0F34"/>
    <w:rsid w:val="001B5D28"/>
    <w:rsid w:val="001C6E8C"/>
    <w:rsid w:val="001D0ACE"/>
    <w:rsid w:val="001E6223"/>
    <w:rsid w:val="001F3271"/>
    <w:rsid w:val="001F362B"/>
    <w:rsid w:val="00200F15"/>
    <w:rsid w:val="00204975"/>
    <w:rsid w:val="00206A8C"/>
    <w:rsid w:val="0021335E"/>
    <w:rsid w:val="00214F59"/>
    <w:rsid w:val="00223965"/>
    <w:rsid w:val="00225B1E"/>
    <w:rsid w:val="00240170"/>
    <w:rsid w:val="002414E3"/>
    <w:rsid w:val="0024157E"/>
    <w:rsid w:val="00242E6A"/>
    <w:rsid w:val="00261684"/>
    <w:rsid w:val="0026314C"/>
    <w:rsid w:val="00273376"/>
    <w:rsid w:val="002741AF"/>
    <w:rsid w:val="0028301E"/>
    <w:rsid w:val="00284700"/>
    <w:rsid w:val="00293C19"/>
    <w:rsid w:val="00296108"/>
    <w:rsid w:val="002A4717"/>
    <w:rsid w:val="002A5454"/>
    <w:rsid w:val="002A67AF"/>
    <w:rsid w:val="002B22A0"/>
    <w:rsid w:val="002B3D2D"/>
    <w:rsid w:val="002B73C4"/>
    <w:rsid w:val="002C2BB1"/>
    <w:rsid w:val="002C34E8"/>
    <w:rsid w:val="002D0D79"/>
    <w:rsid w:val="002E3758"/>
    <w:rsid w:val="002E6D87"/>
    <w:rsid w:val="002F12D6"/>
    <w:rsid w:val="002F43D7"/>
    <w:rsid w:val="00301B92"/>
    <w:rsid w:val="00303E19"/>
    <w:rsid w:val="003060EB"/>
    <w:rsid w:val="00307E5D"/>
    <w:rsid w:val="00313078"/>
    <w:rsid w:val="00313083"/>
    <w:rsid w:val="0031575C"/>
    <w:rsid w:val="0032041B"/>
    <w:rsid w:val="003244C0"/>
    <w:rsid w:val="0033176A"/>
    <w:rsid w:val="00333F60"/>
    <w:rsid w:val="00344070"/>
    <w:rsid w:val="00346B2F"/>
    <w:rsid w:val="00352533"/>
    <w:rsid w:val="003535B9"/>
    <w:rsid w:val="00355E6D"/>
    <w:rsid w:val="00372C8F"/>
    <w:rsid w:val="003768A7"/>
    <w:rsid w:val="0038028E"/>
    <w:rsid w:val="00383319"/>
    <w:rsid w:val="00383646"/>
    <w:rsid w:val="003860D9"/>
    <w:rsid w:val="0039272F"/>
    <w:rsid w:val="003A267B"/>
    <w:rsid w:val="003A63C7"/>
    <w:rsid w:val="003B7660"/>
    <w:rsid w:val="003C1CAE"/>
    <w:rsid w:val="003C61A4"/>
    <w:rsid w:val="003D507E"/>
    <w:rsid w:val="003E3FC4"/>
    <w:rsid w:val="003E4635"/>
    <w:rsid w:val="003E491D"/>
    <w:rsid w:val="003E57B7"/>
    <w:rsid w:val="003F1C6E"/>
    <w:rsid w:val="00401FE0"/>
    <w:rsid w:val="00411C87"/>
    <w:rsid w:val="00415CF9"/>
    <w:rsid w:val="004162B4"/>
    <w:rsid w:val="00421AAF"/>
    <w:rsid w:val="00422BBC"/>
    <w:rsid w:val="00424275"/>
    <w:rsid w:val="004250A5"/>
    <w:rsid w:val="00426EC3"/>
    <w:rsid w:val="00435ED2"/>
    <w:rsid w:val="00437DE0"/>
    <w:rsid w:val="00443A29"/>
    <w:rsid w:val="0045453E"/>
    <w:rsid w:val="004552E3"/>
    <w:rsid w:val="00461EF0"/>
    <w:rsid w:val="00462C18"/>
    <w:rsid w:val="004641B3"/>
    <w:rsid w:val="004763FB"/>
    <w:rsid w:val="004812FB"/>
    <w:rsid w:val="00484645"/>
    <w:rsid w:val="00487E37"/>
    <w:rsid w:val="00490A13"/>
    <w:rsid w:val="0049145F"/>
    <w:rsid w:val="004A1892"/>
    <w:rsid w:val="004A461A"/>
    <w:rsid w:val="004A63E6"/>
    <w:rsid w:val="004C66A2"/>
    <w:rsid w:val="004C7239"/>
    <w:rsid w:val="004C7EC3"/>
    <w:rsid w:val="004D33D2"/>
    <w:rsid w:val="004D3E1C"/>
    <w:rsid w:val="004D61EF"/>
    <w:rsid w:val="004E3739"/>
    <w:rsid w:val="004F383B"/>
    <w:rsid w:val="004F5F6A"/>
    <w:rsid w:val="00501677"/>
    <w:rsid w:val="005019AA"/>
    <w:rsid w:val="00503931"/>
    <w:rsid w:val="00507110"/>
    <w:rsid w:val="00513263"/>
    <w:rsid w:val="00514498"/>
    <w:rsid w:val="00516B10"/>
    <w:rsid w:val="00520362"/>
    <w:rsid w:val="005256AE"/>
    <w:rsid w:val="00525F06"/>
    <w:rsid w:val="00530D56"/>
    <w:rsid w:val="00537428"/>
    <w:rsid w:val="005471EC"/>
    <w:rsid w:val="0055480F"/>
    <w:rsid w:val="00554D20"/>
    <w:rsid w:val="005564C4"/>
    <w:rsid w:val="005723D0"/>
    <w:rsid w:val="005B023D"/>
    <w:rsid w:val="005B205A"/>
    <w:rsid w:val="005B2D35"/>
    <w:rsid w:val="005C56E7"/>
    <w:rsid w:val="005C5F16"/>
    <w:rsid w:val="005D56EA"/>
    <w:rsid w:val="005E48B0"/>
    <w:rsid w:val="005F1494"/>
    <w:rsid w:val="005F296D"/>
    <w:rsid w:val="005F6178"/>
    <w:rsid w:val="005F6924"/>
    <w:rsid w:val="005F7282"/>
    <w:rsid w:val="006032A1"/>
    <w:rsid w:val="00611EED"/>
    <w:rsid w:val="006160E3"/>
    <w:rsid w:val="00621C1A"/>
    <w:rsid w:val="00621C73"/>
    <w:rsid w:val="00636B23"/>
    <w:rsid w:val="006372BA"/>
    <w:rsid w:val="00646495"/>
    <w:rsid w:val="00655841"/>
    <w:rsid w:val="00663EE9"/>
    <w:rsid w:val="006652E3"/>
    <w:rsid w:val="0066737F"/>
    <w:rsid w:val="00671C76"/>
    <w:rsid w:val="006725EA"/>
    <w:rsid w:val="00682AB3"/>
    <w:rsid w:val="00687DC0"/>
    <w:rsid w:val="0069543D"/>
    <w:rsid w:val="006954E4"/>
    <w:rsid w:val="006A2021"/>
    <w:rsid w:val="006B2ECF"/>
    <w:rsid w:val="006C2C50"/>
    <w:rsid w:val="006C362E"/>
    <w:rsid w:val="006C5B9E"/>
    <w:rsid w:val="006C721B"/>
    <w:rsid w:val="006D6460"/>
    <w:rsid w:val="006D6A2E"/>
    <w:rsid w:val="006E0AA8"/>
    <w:rsid w:val="006E437F"/>
    <w:rsid w:val="00710996"/>
    <w:rsid w:val="0071163E"/>
    <w:rsid w:val="007134A4"/>
    <w:rsid w:val="007165C2"/>
    <w:rsid w:val="00716601"/>
    <w:rsid w:val="00720F78"/>
    <w:rsid w:val="00722ACC"/>
    <w:rsid w:val="00723FE1"/>
    <w:rsid w:val="00732AC1"/>
    <w:rsid w:val="007333B0"/>
    <w:rsid w:val="00735A76"/>
    <w:rsid w:val="00744A80"/>
    <w:rsid w:val="00744F0B"/>
    <w:rsid w:val="00745262"/>
    <w:rsid w:val="00746703"/>
    <w:rsid w:val="00752AD7"/>
    <w:rsid w:val="00774A5B"/>
    <w:rsid w:val="00775012"/>
    <w:rsid w:val="007761D4"/>
    <w:rsid w:val="00777C9C"/>
    <w:rsid w:val="00780CC4"/>
    <w:rsid w:val="007816E8"/>
    <w:rsid w:val="00786977"/>
    <w:rsid w:val="00792EA3"/>
    <w:rsid w:val="007950A6"/>
    <w:rsid w:val="00795EA7"/>
    <w:rsid w:val="007A1BEE"/>
    <w:rsid w:val="007A1CE8"/>
    <w:rsid w:val="007A4214"/>
    <w:rsid w:val="007A6EBC"/>
    <w:rsid w:val="007A7A54"/>
    <w:rsid w:val="007B1916"/>
    <w:rsid w:val="007D1B3A"/>
    <w:rsid w:val="007F02AE"/>
    <w:rsid w:val="007F5C47"/>
    <w:rsid w:val="008001EA"/>
    <w:rsid w:val="00804E59"/>
    <w:rsid w:val="00810AF9"/>
    <w:rsid w:val="00813402"/>
    <w:rsid w:val="00813F32"/>
    <w:rsid w:val="0081590D"/>
    <w:rsid w:val="00821F5A"/>
    <w:rsid w:val="008221C6"/>
    <w:rsid w:val="008224E8"/>
    <w:rsid w:val="00826C7F"/>
    <w:rsid w:val="00827B99"/>
    <w:rsid w:val="0083213F"/>
    <w:rsid w:val="00832299"/>
    <w:rsid w:val="00837A82"/>
    <w:rsid w:val="00840534"/>
    <w:rsid w:val="00845964"/>
    <w:rsid w:val="0085354B"/>
    <w:rsid w:val="00853FAE"/>
    <w:rsid w:val="00870EA6"/>
    <w:rsid w:val="00873BAA"/>
    <w:rsid w:val="0088050F"/>
    <w:rsid w:val="0089053D"/>
    <w:rsid w:val="00892E07"/>
    <w:rsid w:val="008941AE"/>
    <w:rsid w:val="00894C28"/>
    <w:rsid w:val="008956A9"/>
    <w:rsid w:val="00897D96"/>
    <w:rsid w:val="008A02C3"/>
    <w:rsid w:val="008A5E8A"/>
    <w:rsid w:val="008A725B"/>
    <w:rsid w:val="008B5E65"/>
    <w:rsid w:val="008B73AD"/>
    <w:rsid w:val="008B73EC"/>
    <w:rsid w:val="008C0129"/>
    <w:rsid w:val="008C6237"/>
    <w:rsid w:val="008C7054"/>
    <w:rsid w:val="008C7D43"/>
    <w:rsid w:val="008D462C"/>
    <w:rsid w:val="008F5552"/>
    <w:rsid w:val="008F7454"/>
    <w:rsid w:val="00904CD2"/>
    <w:rsid w:val="00907BE8"/>
    <w:rsid w:val="0093001C"/>
    <w:rsid w:val="009309DF"/>
    <w:rsid w:val="00937EE6"/>
    <w:rsid w:val="009408FD"/>
    <w:rsid w:val="00942C2F"/>
    <w:rsid w:val="00943859"/>
    <w:rsid w:val="009463AF"/>
    <w:rsid w:val="009550D2"/>
    <w:rsid w:val="009550F9"/>
    <w:rsid w:val="009617B5"/>
    <w:rsid w:val="00970168"/>
    <w:rsid w:val="009707D7"/>
    <w:rsid w:val="00980D79"/>
    <w:rsid w:val="00981001"/>
    <w:rsid w:val="0098403B"/>
    <w:rsid w:val="009870C1"/>
    <w:rsid w:val="00987B87"/>
    <w:rsid w:val="0099137C"/>
    <w:rsid w:val="009948C9"/>
    <w:rsid w:val="009A2A2C"/>
    <w:rsid w:val="009A5360"/>
    <w:rsid w:val="009B08FC"/>
    <w:rsid w:val="009B5C7E"/>
    <w:rsid w:val="009C0800"/>
    <w:rsid w:val="009C7539"/>
    <w:rsid w:val="009E120B"/>
    <w:rsid w:val="009E1810"/>
    <w:rsid w:val="009E287C"/>
    <w:rsid w:val="009F0F8F"/>
    <w:rsid w:val="009F20C3"/>
    <w:rsid w:val="009F2B14"/>
    <w:rsid w:val="009F42F2"/>
    <w:rsid w:val="00A05F3C"/>
    <w:rsid w:val="00A144A1"/>
    <w:rsid w:val="00A36012"/>
    <w:rsid w:val="00A46100"/>
    <w:rsid w:val="00A57C01"/>
    <w:rsid w:val="00A63F94"/>
    <w:rsid w:val="00A708EA"/>
    <w:rsid w:val="00A753FC"/>
    <w:rsid w:val="00A77DB7"/>
    <w:rsid w:val="00A86C6F"/>
    <w:rsid w:val="00A90E2B"/>
    <w:rsid w:val="00AA32D0"/>
    <w:rsid w:val="00AA43E7"/>
    <w:rsid w:val="00AB02E4"/>
    <w:rsid w:val="00AB5A16"/>
    <w:rsid w:val="00AC1B07"/>
    <w:rsid w:val="00AC3162"/>
    <w:rsid w:val="00AC455E"/>
    <w:rsid w:val="00AD02D0"/>
    <w:rsid w:val="00AD34FC"/>
    <w:rsid w:val="00AE2466"/>
    <w:rsid w:val="00AE479C"/>
    <w:rsid w:val="00AE5ED0"/>
    <w:rsid w:val="00AE7AA5"/>
    <w:rsid w:val="00B0743A"/>
    <w:rsid w:val="00B22CC2"/>
    <w:rsid w:val="00B22F76"/>
    <w:rsid w:val="00B34873"/>
    <w:rsid w:val="00B35C91"/>
    <w:rsid w:val="00B414D8"/>
    <w:rsid w:val="00B43D64"/>
    <w:rsid w:val="00B459B3"/>
    <w:rsid w:val="00B631BF"/>
    <w:rsid w:val="00B7103D"/>
    <w:rsid w:val="00B734D6"/>
    <w:rsid w:val="00B74817"/>
    <w:rsid w:val="00B773D2"/>
    <w:rsid w:val="00B957E4"/>
    <w:rsid w:val="00B97737"/>
    <w:rsid w:val="00BA19E9"/>
    <w:rsid w:val="00BA6BB8"/>
    <w:rsid w:val="00BB12CA"/>
    <w:rsid w:val="00BB1AB2"/>
    <w:rsid w:val="00BB342F"/>
    <w:rsid w:val="00BB35DA"/>
    <w:rsid w:val="00BD08C7"/>
    <w:rsid w:val="00BF0BA3"/>
    <w:rsid w:val="00BF1D8C"/>
    <w:rsid w:val="00BF1F53"/>
    <w:rsid w:val="00BF6C0B"/>
    <w:rsid w:val="00C0032C"/>
    <w:rsid w:val="00C03FBD"/>
    <w:rsid w:val="00C04D76"/>
    <w:rsid w:val="00C05B6E"/>
    <w:rsid w:val="00C153D3"/>
    <w:rsid w:val="00C21560"/>
    <w:rsid w:val="00C217D5"/>
    <w:rsid w:val="00C21CAD"/>
    <w:rsid w:val="00C25A9F"/>
    <w:rsid w:val="00C26FCE"/>
    <w:rsid w:val="00C27941"/>
    <w:rsid w:val="00C36487"/>
    <w:rsid w:val="00C3691C"/>
    <w:rsid w:val="00C431F2"/>
    <w:rsid w:val="00C4348B"/>
    <w:rsid w:val="00C442B3"/>
    <w:rsid w:val="00C506A9"/>
    <w:rsid w:val="00C527CF"/>
    <w:rsid w:val="00C664F9"/>
    <w:rsid w:val="00C759CE"/>
    <w:rsid w:val="00C865A4"/>
    <w:rsid w:val="00C90726"/>
    <w:rsid w:val="00C92371"/>
    <w:rsid w:val="00CB32F6"/>
    <w:rsid w:val="00CC2113"/>
    <w:rsid w:val="00CC414E"/>
    <w:rsid w:val="00CC4EDB"/>
    <w:rsid w:val="00CC7323"/>
    <w:rsid w:val="00CE2D6A"/>
    <w:rsid w:val="00CE3E4F"/>
    <w:rsid w:val="00CE537C"/>
    <w:rsid w:val="00CF0672"/>
    <w:rsid w:val="00CF1E42"/>
    <w:rsid w:val="00D026F4"/>
    <w:rsid w:val="00D07114"/>
    <w:rsid w:val="00D07FBF"/>
    <w:rsid w:val="00D11273"/>
    <w:rsid w:val="00D14701"/>
    <w:rsid w:val="00D23AC9"/>
    <w:rsid w:val="00D24E5E"/>
    <w:rsid w:val="00D322DD"/>
    <w:rsid w:val="00D326EF"/>
    <w:rsid w:val="00D35D1C"/>
    <w:rsid w:val="00D36519"/>
    <w:rsid w:val="00D5072B"/>
    <w:rsid w:val="00D56AC6"/>
    <w:rsid w:val="00D71424"/>
    <w:rsid w:val="00D733D1"/>
    <w:rsid w:val="00D74661"/>
    <w:rsid w:val="00D76166"/>
    <w:rsid w:val="00D91E9D"/>
    <w:rsid w:val="00D94E38"/>
    <w:rsid w:val="00D9552C"/>
    <w:rsid w:val="00D978D9"/>
    <w:rsid w:val="00DA28B3"/>
    <w:rsid w:val="00DB0824"/>
    <w:rsid w:val="00DC242B"/>
    <w:rsid w:val="00DC375B"/>
    <w:rsid w:val="00DC71FA"/>
    <w:rsid w:val="00DD0220"/>
    <w:rsid w:val="00DD1EB4"/>
    <w:rsid w:val="00DD33A6"/>
    <w:rsid w:val="00DD6835"/>
    <w:rsid w:val="00DD7A0A"/>
    <w:rsid w:val="00DE7364"/>
    <w:rsid w:val="00DE7DF9"/>
    <w:rsid w:val="00DE7E10"/>
    <w:rsid w:val="00DF5CB7"/>
    <w:rsid w:val="00DF66C3"/>
    <w:rsid w:val="00E01820"/>
    <w:rsid w:val="00E042F5"/>
    <w:rsid w:val="00E156C1"/>
    <w:rsid w:val="00E2033C"/>
    <w:rsid w:val="00E24B30"/>
    <w:rsid w:val="00E260A7"/>
    <w:rsid w:val="00E27CA4"/>
    <w:rsid w:val="00E344A3"/>
    <w:rsid w:val="00E41107"/>
    <w:rsid w:val="00E41D5F"/>
    <w:rsid w:val="00E452BF"/>
    <w:rsid w:val="00E45FE6"/>
    <w:rsid w:val="00E568B5"/>
    <w:rsid w:val="00E6682E"/>
    <w:rsid w:val="00E757AB"/>
    <w:rsid w:val="00E843D4"/>
    <w:rsid w:val="00E8648C"/>
    <w:rsid w:val="00E93595"/>
    <w:rsid w:val="00E957CF"/>
    <w:rsid w:val="00EA3794"/>
    <w:rsid w:val="00EA7B6A"/>
    <w:rsid w:val="00EB3BD1"/>
    <w:rsid w:val="00EB537D"/>
    <w:rsid w:val="00EC3A99"/>
    <w:rsid w:val="00EC3C1A"/>
    <w:rsid w:val="00EC4B81"/>
    <w:rsid w:val="00ED1F0E"/>
    <w:rsid w:val="00ED5B01"/>
    <w:rsid w:val="00EE672F"/>
    <w:rsid w:val="00EE6E18"/>
    <w:rsid w:val="00EF0A80"/>
    <w:rsid w:val="00EF409A"/>
    <w:rsid w:val="00F02D89"/>
    <w:rsid w:val="00F03130"/>
    <w:rsid w:val="00F22026"/>
    <w:rsid w:val="00F25D94"/>
    <w:rsid w:val="00F357CB"/>
    <w:rsid w:val="00F42DF1"/>
    <w:rsid w:val="00F5299F"/>
    <w:rsid w:val="00F559EE"/>
    <w:rsid w:val="00F56027"/>
    <w:rsid w:val="00F60D1D"/>
    <w:rsid w:val="00F61C78"/>
    <w:rsid w:val="00F66E58"/>
    <w:rsid w:val="00F71E49"/>
    <w:rsid w:val="00F86D78"/>
    <w:rsid w:val="00F95FD0"/>
    <w:rsid w:val="00FB340A"/>
    <w:rsid w:val="00FB76B7"/>
    <w:rsid w:val="00FC1948"/>
    <w:rsid w:val="00FD2D44"/>
    <w:rsid w:val="00FD36CA"/>
    <w:rsid w:val="00FE0E8C"/>
    <w:rsid w:val="00FE10B1"/>
    <w:rsid w:val="00FE30EF"/>
    <w:rsid w:val="00FE3489"/>
    <w:rsid w:val="00FE69BE"/>
    <w:rsid w:val="00FF62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9E3AF"/>
  <w15:chartTrackingRefBased/>
  <w15:docId w15:val="{724A1668-5FEB-46F8-991F-3C963A4B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uppressAutoHyphens/>
      <w:spacing w:line="360" w:lineRule="auto"/>
    </w:pPr>
    <w:rPr>
      <w:rFonts w:ascii="Arial" w:hAnsi="Arial"/>
      <w:sz w:val="22"/>
      <w:lang w:val="de-DE" w:eastAsia="ar-SA"/>
    </w:rPr>
  </w:style>
  <w:style w:type="paragraph" w:styleId="berschrift1">
    <w:name w:val="heading 1"/>
    <w:basedOn w:val="Standard"/>
    <w:next w:val="Standard"/>
    <w:qFormat/>
    <w:pPr>
      <w:keepNext/>
      <w:numPr>
        <w:numId w:val="1"/>
      </w:numPr>
      <w:tabs>
        <w:tab w:val="left" w:pos="5387"/>
      </w:tabs>
      <w:outlineLvl w:val="0"/>
    </w:pPr>
    <w:rPr>
      <w:b/>
    </w:rPr>
  </w:style>
  <w:style w:type="paragraph" w:styleId="berschrift2">
    <w:name w:val="heading 2"/>
    <w:basedOn w:val="Standard"/>
    <w:next w:val="Standard"/>
    <w:qFormat/>
    <w:pPr>
      <w:keepNext/>
      <w:numPr>
        <w:ilvl w:val="1"/>
        <w:numId w:val="1"/>
      </w:numPr>
      <w:tabs>
        <w:tab w:val="left" w:pos="5784"/>
      </w:tabs>
      <w:spacing w:before="60" w:after="60"/>
      <w:ind w:left="397" w:firstLine="0"/>
      <w:outlineLvl w:val="1"/>
    </w:pPr>
    <w:rPr>
      <w:b/>
    </w:rPr>
  </w:style>
  <w:style w:type="paragraph" w:styleId="berschrift3">
    <w:name w:val="heading 3"/>
    <w:basedOn w:val="Standard"/>
    <w:next w:val="Standard"/>
    <w:qFormat/>
    <w:pPr>
      <w:keepNext/>
      <w:numPr>
        <w:ilvl w:val="2"/>
        <w:numId w:val="1"/>
      </w:numPr>
      <w:spacing w:line="240" w:lineRule="auto"/>
      <w:ind w:left="851" w:right="851" w:firstLine="0"/>
      <w:outlineLvl w:val="2"/>
    </w:pPr>
    <w:rPr>
      <w:b/>
      <w:sz w:val="20"/>
    </w:rPr>
  </w:style>
  <w:style w:type="paragraph" w:styleId="berschrift4">
    <w:name w:val="heading 4"/>
    <w:basedOn w:val="Standard"/>
    <w:next w:val="Standard"/>
    <w:qFormat/>
    <w:pPr>
      <w:keepNext/>
      <w:numPr>
        <w:ilvl w:val="3"/>
        <w:numId w:val="1"/>
      </w:numPr>
      <w:spacing w:before="240" w:after="60"/>
      <w:outlineLvl w:val="3"/>
    </w:pPr>
    <w:rPr>
      <w:rFonts w:ascii="Times New Roman" w:hAnsi="Times New Roman"/>
      <w:b/>
      <w:bCs/>
      <w:sz w:val="28"/>
      <w:szCs w:val="28"/>
    </w:rPr>
  </w:style>
  <w:style w:type="paragraph" w:styleId="berschrift7">
    <w:name w:val="heading 7"/>
    <w:basedOn w:val="Standard"/>
    <w:next w:val="Standard"/>
    <w:qFormat/>
    <w:pPr>
      <w:numPr>
        <w:ilvl w:val="6"/>
        <w:numId w:val="1"/>
      </w:num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Arial" w:eastAsia="Times New Roman" w:hAnsi="Aria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5z1">
    <w:name w:val="WW8Num5z1"/>
    <w:rPr>
      <w:rFonts w:ascii="Times New Roman" w:hAnsi="Times New Roman"/>
    </w:rPr>
  </w:style>
  <w:style w:type="character" w:customStyle="1" w:styleId="WW8Num6z0">
    <w:name w:val="WW8Num6z0"/>
    <w:rPr>
      <w:rFonts w:ascii="Wingdings" w:hAnsi="Wingdings"/>
    </w:rPr>
  </w:style>
  <w:style w:type="character" w:customStyle="1" w:styleId="WW8Num7z0">
    <w:name w:val="WW8Num7z0"/>
    <w:rPr>
      <w:rFonts w:cs="Times New Roman"/>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cs="Times New Roman"/>
    </w:rPr>
  </w:style>
  <w:style w:type="character" w:customStyle="1" w:styleId="WW8Num12z0">
    <w:name w:val="WW8Num12z0"/>
    <w:rPr>
      <w:rFonts w:ascii="Wingdings" w:hAnsi="Wingdings"/>
    </w:rPr>
  </w:style>
  <w:style w:type="character" w:customStyle="1" w:styleId="WW8Num12z1">
    <w:name w:val="WW8Num12z1"/>
    <w:rPr>
      <w:rFonts w:ascii="Times New Roman" w:hAnsi="Times New Roman"/>
    </w:rPr>
  </w:style>
  <w:style w:type="character" w:customStyle="1" w:styleId="WW8Num13z0">
    <w:name w:val="WW8Num13z0"/>
    <w:rPr>
      <w:rFonts w:ascii="Wingdings" w:hAnsi="Wingdings"/>
    </w:rPr>
  </w:style>
  <w:style w:type="character" w:customStyle="1" w:styleId="WW8Num14z0">
    <w:name w:val="WW8Num14z0"/>
    <w:rPr>
      <w:rFonts w:ascii="Symbol" w:hAnsi="Symbol"/>
    </w:rPr>
  </w:style>
  <w:style w:type="character" w:customStyle="1" w:styleId="WW8Num15z0">
    <w:name w:val="WW8Num15z0"/>
    <w:rPr>
      <w:rFonts w:ascii="Wingdings" w:hAnsi="Wingdings"/>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rPr>
  </w:style>
  <w:style w:type="character" w:customStyle="1" w:styleId="WW8Num18z0">
    <w:name w:val="WW8Num18z0"/>
    <w:rPr>
      <w:rFonts w:ascii="Arial" w:eastAsia="Times New Roman" w:hAnsi="Aria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Wingdings" w:hAnsi="Wingdings"/>
    </w:rPr>
  </w:style>
  <w:style w:type="character" w:customStyle="1" w:styleId="WW8Num22z0">
    <w:name w:val="WW8Num22z0"/>
    <w:rPr>
      <w:rFonts w:ascii="Wingdings" w:hAnsi="Wingdings"/>
    </w:rPr>
  </w:style>
  <w:style w:type="character" w:customStyle="1" w:styleId="WW8NumSt10z0">
    <w:name w:val="WW8NumSt10z0"/>
    <w:rPr>
      <w:rFonts w:ascii="Symbol" w:hAnsi="Symbol"/>
    </w:rPr>
  </w:style>
  <w:style w:type="character" w:customStyle="1" w:styleId="Absatz-Standardschriftart1">
    <w:name w:val="Absatz-Standardschriftart1"/>
  </w:style>
  <w:style w:type="character" w:customStyle="1" w:styleId="Kommentarzeichen1">
    <w:name w:val="Kommentarzeichen1"/>
    <w:rPr>
      <w:rFonts w:cs="Times New Roman"/>
      <w:sz w:val="16"/>
      <w:szCs w:val="16"/>
    </w:rPr>
  </w:style>
  <w:style w:type="character" w:customStyle="1" w:styleId="Titolo2Carattere">
    <w:name w:val="Titolo 2 Carattere"/>
    <w:rPr>
      <w:rFonts w:ascii="Times New Roman" w:hAnsi="Times New Roman" w:cs="Times New Roman"/>
      <w:b/>
      <w:bCs/>
      <w:i/>
      <w:iCs/>
      <w:sz w:val="28"/>
      <w:szCs w:val="28"/>
      <w:lang w:val="de-DE"/>
    </w:rPr>
  </w:style>
  <w:style w:type="character" w:customStyle="1" w:styleId="ZchnZchn8">
    <w:name w:val="Zchn Zchn8"/>
    <w:rPr>
      <w:rFonts w:ascii="Times New Roman" w:hAnsi="Times New Roman" w:cs="Times New Roman"/>
      <w:b/>
      <w:bCs/>
      <w:sz w:val="26"/>
      <w:szCs w:val="26"/>
      <w:lang w:val="de-DE"/>
    </w:rPr>
  </w:style>
  <w:style w:type="character" w:customStyle="1" w:styleId="ZchnZchn10">
    <w:name w:val="Zchn Zchn10"/>
    <w:rPr>
      <w:rFonts w:ascii="Times New Roman" w:hAnsi="Times New Roman" w:cs="Times New Roman"/>
      <w:sz w:val="24"/>
      <w:szCs w:val="24"/>
      <w:lang w:val="de-DE"/>
    </w:rPr>
  </w:style>
  <w:style w:type="character" w:customStyle="1" w:styleId="ZchnZchn9">
    <w:name w:val="Zchn Zchn9"/>
    <w:rPr>
      <w:rFonts w:ascii="Arial" w:hAnsi="Arial" w:cs="Times New Roman"/>
      <w:sz w:val="22"/>
      <w:lang w:val="de-DE"/>
    </w:rPr>
  </w:style>
  <w:style w:type="character" w:styleId="Seitenzahl">
    <w:name w:val="page number"/>
    <w:rPr>
      <w:rFonts w:cs="Times New Roman"/>
    </w:rPr>
  </w:style>
  <w:style w:type="character" w:styleId="Hyperlink">
    <w:name w:val="Hyperlink"/>
    <w:rPr>
      <w:rFonts w:cs="Times New Roman"/>
      <w:color w:val="0000FF"/>
      <w:u w:val="single"/>
    </w:rPr>
  </w:style>
  <w:style w:type="character" w:styleId="Zeilennummer">
    <w:name w:val="line number"/>
    <w:rPr>
      <w:rFonts w:cs="Times New Roman"/>
    </w:rPr>
  </w:style>
  <w:style w:type="character" w:customStyle="1" w:styleId="ZchnZchn6">
    <w:name w:val="Zchn Zchn6"/>
    <w:rPr>
      <w:rFonts w:ascii="Arial" w:hAnsi="Arial" w:cs="Times New Roman"/>
      <w:sz w:val="22"/>
      <w:lang w:val="de-DE"/>
    </w:rPr>
  </w:style>
  <w:style w:type="character" w:customStyle="1" w:styleId="ZchnZchn4">
    <w:name w:val="Zchn Zchn4"/>
    <w:rPr>
      <w:rFonts w:ascii="Times New Roman" w:hAnsi="Times New Roman" w:cs="Times New Roman"/>
      <w:sz w:val="16"/>
      <w:szCs w:val="16"/>
      <w:lang w:val="de-DE"/>
    </w:rPr>
  </w:style>
  <w:style w:type="character" w:customStyle="1" w:styleId="ZchnZchn3">
    <w:name w:val="Zchn Zchn3"/>
    <w:rPr>
      <w:rFonts w:ascii="Arial" w:hAnsi="Arial" w:cs="Times New Roman"/>
      <w:sz w:val="22"/>
      <w:lang w:val="de-DE"/>
    </w:rPr>
  </w:style>
  <w:style w:type="character" w:customStyle="1" w:styleId="ZchnZchn1">
    <w:name w:val="Zchn Zchn1"/>
    <w:rPr>
      <w:rFonts w:ascii="Arial" w:hAnsi="Arial" w:cs="Times New Roman"/>
      <w:b/>
      <w:bCs/>
      <w:lang w:val="de-DE"/>
    </w:rPr>
  </w:style>
  <w:style w:type="character" w:styleId="Fett">
    <w:name w:val="Strong"/>
    <w:uiPriority w:val="22"/>
    <w:qFormat/>
    <w:rPr>
      <w:rFonts w:cs="Times New Roman"/>
      <w:b/>
      <w:bCs/>
    </w:rPr>
  </w:style>
  <w:style w:type="character" w:customStyle="1" w:styleId="ZchnZchn">
    <w:name w:val="Zchn Zchn"/>
    <w:rPr>
      <w:rFonts w:ascii="Times New Roman" w:hAnsi="Times New Roman" w:cs="Times New Roman"/>
      <w:sz w:val="16"/>
      <w:szCs w:val="16"/>
      <w:lang w:val="de-DE"/>
    </w:rPr>
  </w:style>
  <w:style w:type="character" w:customStyle="1" w:styleId="ZchnZchn2">
    <w:name w:val="Zchn Zchn2"/>
    <w:rPr>
      <w:rFonts w:ascii="Arial" w:hAnsi="Arial" w:cs="Times New Roman"/>
      <w:lang w:val="de-DE"/>
    </w:rPr>
  </w:style>
  <w:style w:type="character" w:customStyle="1" w:styleId="Funotenzeichen1">
    <w:name w:val="Fußnotenzeichen1"/>
    <w:rPr>
      <w:rFonts w:cs="Times New Roman"/>
      <w:vertAlign w:val="superscript"/>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de-AT"/>
    </w:rPr>
  </w:style>
  <w:style w:type="character" w:customStyle="1" w:styleId="tw4winJump">
    <w:name w:val="tw4winJump"/>
    <w:rPr>
      <w:rFonts w:ascii="Courier New" w:hAnsi="Courier New"/>
      <w:color w:val="008080"/>
      <w:lang w:val="de-AT"/>
    </w:rPr>
  </w:style>
  <w:style w:type="character" w:customStyle="1" w:styleId="tw4winExternal">
    <w:name w:val="tw4winExternal"/>
    <w:rPr>
      <w:rFonts w:ascii="Courier New" w:hAnsi="Courier New"/>
      <w:color w:val="808080"/>
      <w:lang w:val="de-AT"/>
    </w:rPr>
  </w:style>
  <w:style w:type="character" w:customStyle="1" w:styleId="tw4winInternal">
    <w:name w:val="tw4winInternal"/>
    <w:rPr>
      <w:rFonts w:ascii="Courier New" w:hAnsi="Courier New"/>
      <w:color w:val="FF0000"/>
      <w:lang w:val="de-AT"/>
    </w:rPr>
  </w:style>
  <w:style w:type="character" w:customStyle="1" w:styleId="DONOTTRANSLATE">
    <w:name w:val="DO_NOT_TRANSLATE"/>
    <w:rPr>
      <w:rFonts w:ascii="Courier New" w:hAnsi="Courier New"/>
      <w:color w:val="800000"/>
      <w:lang w:val="de-AT"/>
    </w:rPr>
  </w:style>
  <w:style w:type="paragraph" w:customStyle="1" w:styleId="berschrift">
    <w:name w:val="Überschrift"/>
    <w:basedOn w:val="Standard"/>
    <w:next w:val="Textkrper"/>
    <w:pPr>
      <w:keepNext/>
      <w:spacing w:before="240" w:after="120"/>
    </w:pPr>
    <w:rPr>
      <w:rFonts w:eastAsia="Lucida Sans Unicode"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next w:val="Standard"/>
    <w:pPr>
      <w:widowControl w:val="0"/>
      <w:tabs>
        <w:tab w:val="left" w:pos="10774"/>
      </w:tabs>
      <w:ind w:left="5387" w:hanging="5387"/>
    </w:pPr>
    <w:rPr>
      <w:rFonts w:ascii="Times New Roman" w:hAnsi="Times New Roman"/>
      <w:sz w:val="48"/>
    </w:rPr>
  </w:style>
  <w:style w:type="paragraph" w:customStyle="1" w:styleId="Verzeichnis">
    <w:name w:val="Verzeichnis"/>
    <w:basedOn w:val="Standard"/>
    <w:pPr>
      <w:suppressLineNumbers/>
    </w:pPr>
    <w:rPr>
      <w:rFonts w:cs="Tahoma"/>
    </w:rPr>
  </w:style>
  <w:style w:type="paragraph" w:customStyle="1" w:styleId="Kommentartext1">
    <w:name w:val="Kommentartext1"/>
    <w:basedOn w:val="Standard"/>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tandardWeb">
    <w:name w:val="Normal (Web)"/>
    <w:basedOn w:val="Standard"/>
    <w:uiPriority w:val="99"/>
    <w:pPr>
      <w:spacing w:before="100" w:after="100" w:line="240" w:lineRule="auto"/>
    </w:pPr>
    <w:rPr>
      <w:rFonts w:ascii="Times New Roman" w:hAnsi="Times New Roman"/>
      <w:sz w:val="24"/>
      <w:szCs w:val="24"/>
    </w:rPr>
  </w:style>
  <w:style w:type="paragraph" w:customStyle="1" w:styleId="Textkrper-Einzug21">
    <w:name w:val="Textkörper-Einzug 21"/>
    <w:basedOn w:val="Standard"/>
    <w:pPr>
      <w:spacing w:line="240" w:lineRule="auto"/>
      <w:ind w:left="1440"/>
    </w:pPr>
  </w:style>
  <w:style w:type="paragraph" w:styleId="Sprechblasentext">
    <w:name w:val="Balloon Text"/>
    <w:basedOn w:val="Standard"/>
    <w:rPr>
      <w:rFonts w:ascii="Times New Roman" w:hAnsi="Times New Roman"/>
      <w:sz w:val="16"/>
      <w:szCs w:val="16"/>
    </w:rPr>
  </w:style>
  <w:style w:type="paragraph" w:styleId="Funotentext">
    <w:name w:val="footnote text"/>
    <w:basedOn w:val="Standard"/>
    <w:semiHidden/>
    <w:rPr>
      <w:sz w:val="20"/>
    </w:rPr>
  </w:style>
  <w:style w:type="paragraph" w:styleId="Kommentarthema">
    <w:name w:val="annotation subject"/>
    <w:basedOn w:val="Kommentartext1"/>
    <w:next w:val="Kommentartext1"/>
    <w:rPr>
      <w:b/>
      <w:bCs/>
    </w:rPr>
  </w:style>
  <w:style w:type="paragraph" w:customStyle="1" w:styleId="bodytext">
    <w:name w:val="bodytext"/>
    <w:basedOn w:val="Standard"/>
    <w:pPr>
      <w:spacing w:before="100" w:after="100" w:line="240" w:lineRule="auto"/>
    </w:pPr>
    <w:rPr>
      <w:rFonts w:ascii="Times New Roman" w:hAnsi="Times New Roman"/>
      <w:sz w:val="24"/>
      <w:szCs w:val="24"/>
    </w:rPr>
  </w:style>
  <w:style w:type="paragraph" w:customStyle="1" w:styleId="Dokumentstruktur1">
    <w:name w:val="Dokumentstruktur1"/>
    <w:basedOn w:val="Standard"/>
    <w:pPr>
      <w:shd w:val="clear" w:color="auto" w:fill="000080"/>
    </w:pPr>
    <w:rPr>
      <w:rFonts w:ascii="Times New Roman" w:hAnsi="Times New Roman"/>
      <w:sz w:val="20"/>
    </w:r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Textkrper2">
    <w:name w:val="Body Text 2"/>
    <w:basedOn w:val="Standard"/>
    <w:rsid w:val="00FB76B7"/>
    <w:pPr>
      <w:spacing w:after="120" w:line="480" w:lineRule="auto"/>
    </w:pPr>
  </w:style>
  <w:style w:type="paragraph" w:styleId="Textkrper3">
    <w:name w:val="Body Text 3"/>
    <w:basedOn w:val="Standard"/>
    <w:rsid w:val="00FB76B7"/>
    <w:pPr>
      <w:spacing w:after="120"/>
    </w:pPr>
    <w:rPr>
      <w:sz w:val="16"/>
      <w:szCs w:val="16"/>
    </w:rPr>
  </w:style>
  <w:style w:type="character" w:customStyle="1" w:styleId="shorttext">
    <w:name w:val="short_text"/>
    <w:basedOn w:val="Absatz-Standardschriftart"/>
    <w:rsid w:val="00FB76B7"/>
  </w:style>
  <w:style w:type="character" w:customStyle="1" w:styleId="hps">
    <w:name w:val="hps"/>
    <w:basedOn w:val="Absatz-Standardschriftart"/>
    <w:rsid w:val="00FB76B7"/>
  </w:style>
  <w:style w:type="character" w:customStyle="1" w:styleId="KopfzeileZchn">
    <w:name w:val="Kopfzeile Zchn"/>
    <w:link w:val="Kopfzeile"/>
    <w:uiPriority w:val="99"/>
    <w:rsid w:val="00943859"/>
    <w:rPr>
      <w:rFonts w:ascii="Arial" w:hAnsi="Arial"/>
      <w:sz w:val="22"/>
      <w:lang w:eastAsia="ar-SA"/>
    </w:rPr>
  </w:style>
  <w:style w:type="character" w:customStyle="1" w:styleId="FuzeileZchn">
    <w:name w:val="Fußzeile Zchn"/>
    <w:link w:val="Fuzeile"/>
    <w:uiPriority w:val="99"/>
    <w:rsid w:val="00943859"/>
    <w:rPr>
      <w:rFonts w:ascii="Arial" w:hAnsi="Arial"/>
      <w:sz w:val="22"/>
      <w:lang w:eastAsia="ar-SA"/>
    </w:rPr>
  </w:style>
  <w:style w:type="character" w:styleId="Kommentarzeichen">
    <w:name w:val="annotation reference"/>
    <w:rsid w:val="00722ACC"/>
    <w:rPr>
      <w:sz w:val="16"/>
      <w:szCs w:val="16"/>
    </w:rPr>
  </w:style>
  <w:style w:type="paragraph" w:styleId="Kommentartext">
    <w:name w:val="annotation text"/>
    <w:basedOn w:val="Standard"/>
    <w:link w:val="KommentartextZchn"/>
    <w:rsid w:val="00722ACC"/>
    <w:rPr>
      <w:sz w:val="20"/>
    </w:rPr>
  </w:style>
  <w:style w:type="character" w:customStyle="1" w:styleId="KommentartextZchn">
    <w:name w:val="Kommentartext Zchn"/>
    <w:link w:val="Kommentartext"/>
    <w:rsid w:val="00722ACC"/>
    <w:rPr>
      <w:rFonts w:ascii="Arial" w:hAnsi="Arial"/>
      <w:lang w:eastAsia="ar-SA"/>
    </w:rPr>
  </w:style>
  <w:style w:type="character" w:styleId="Hervorhebung">
    <w:name w:val="Emphasis"/>
    <w:qFormat/>
    <w:rsid w:val="008224E8"/>
    <w:rPr>
      <w:i/>
      <w:iCs/>
    </w:rPr>
  </w:style>
  <w:style w:type="table" w:styleId="Tabellenraster">
    <w:name w:val="Table Grid"/>
    <w:basedOn w:val="NormaleTabelle"/>
    <w:uiPriority w:val="39"/>
    <w:rsid w:val="008001EA"/>
    <w:pPr>
      <w:autoSpaceDN w:val="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B289D"/>
    <w:rPr>
      <w:rFonts w:ascii="Arial" w:hAnsi="Arial"/>
      <w:sz w:val="22"/>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1811">
      <w:bodyDiv w:val="1"/>
      <w:marLeft w:val="0"/>
      <w:marRight w:val="0"/>
      <w:marTop w:val="0"/>
      <w:marBottom w:val="0"/>
      <w:divBdr>
        <w:top w:val="none" w:sz="0" w:space="0" w:color="auto"/>
        <w:left w:val="none" w:sz="0" w:space="0" w:color="auto"/>
        <w:bottom w:val="none" w:sz="0" w:space="0" w:color="auto"/>
        <w:right w:val="none" w:sz="0" w:space="0" w:color="auto"/>
      </w:divBdr>
      <w:divsChild>
        <w:div w:id="118453623">
          <w:marLeft w:val="418"/>
          <w:marRight w:val="0"/>
          <w:marTop w:val="101"/>
          <w:marBottom w:val="0"/>
          <w:divBdr>
            <w:top w:val="none" w:sz="0" w:space="0" w:color="auto"/>
            <w:left w:val="none" w:sz="0" w:space="0" w:color="auto"/>
            <w:bottom w:val="none" w:sz="0" w:space="0" w:color="auto"/>
            <w:right w:val="none" w:sz="0" w:space="0" w:color="auto"/>
          </w:divBdr>
        </w:div>
      </w:divsChild>
    </w:div>
    <w:div w:id="71900027">
      <w:bodyDiv w:val="1"/>
      <w:marLeft w:val="0"/>
      <w:marRight w:val="0"/>
      <w:marTop w:val="0"/>
      <w:marBottom w:val="0"/>
      <w:divBdr>
        <w:top w:val="none" w:sz="0" w:space="0" w:color="auto"/>
        <w:left w:val="none" w:sz="0" w:space="0" w:color="auto"/>
        <w:bottom w:val="none" w:sz="0" w:space="0" w:color="auto"/>
        <w:right w:val="none" w:sz="0" w:space="0" w:color="auto"/>
      </w:divBdr>
    </w:div>
    <w:div w:id="177087453">
      <w:bodyDiv w:val="1"/>
      <w:marLeft w:val="0"/>
      <w:marRight w:val="0"/>
      <w:marTop w:val="0"/>
      <w:marBottom w:val="0"/>
      <w:divBdr>
        <w:top w:val="none" w:sz="0" w:space="0" w:color="auto"/>
        <w:left w:val="none" w:sz="0" w:space="0" w:color="auto"/>
        <w:bottom w:val="none" w:sz="0" w:space="0" w:color="auto"/>
        <w:right w:val="none" w:sz="0" w:space="0" w:color="auto"/>
      </w:divBdr>
    </w:div>
    <w:div w:id="324666516">
      <w:bodyDiv w:val="1"/>
      <w:marLeft w:val="0"/>
      <w:marRight w:val="0"/>
      <w:marTop w:val="0"/>
      <w:marBottom w:val="0"/>
      <w:divBdr>
        <w:top w:val="none" w:sz="0" w:space="0" w:color="auto"/>
        <w:left w:val="none" w:sz="0" w:space="0" w:color="auto"/>
        <w:bottom w:val="none" w:sz="0" w:space="0" w:color="auto"/>
        <w:right w:val="none" w:sz="0" w:space="0" w:color="auto"/>
      </w:divBdr>
      <w:divsChild>
        <w:div w:id="1824004862">
          <w:marLeft w:val="0"/>
          <w:marRight w:val="0"/>
          <w:marTop w:val="0"/>
          <w:marBottom w:val="0"/>
          <w:divBdr>
            <w:top w:val="none" w:sz="0" w:space="0" w:color="auto"/>
            <w:left w:val="none" w:sz="0" w:space="0" w:color="auto"/>
            <w:bottom w:val="none" w:sz="0" w:space="0" w:color="auto"/>
            <w:right w:val="none" w:sz="0" w:space="0" w:color="auto"/>
          </w:divBdr>
          <w:divsChild>
            <w:div w:id="1884294655">
              <w:marLeft w:val="0"/>
              <w:marRight w:val="0"/>
              <w:marTop w:val="0"/>
              <w:marBottom w:val="0"/>
              <w:divBdr>
                <w:top w:val="none" w:sz="0" w:space="0" w:color="auto"/>
                <w:left w:val="none" w:sz="0" w:space="0" w:color="auto"/>
                <w:bottom w:val="none" w:sz="0" w:space="0" w:color="auto"/>
                <w:right w:val="none" w:sz="0" w:space="0" w:color="auto"/>
              </w:divBdr>
              <w:divsChild>
                <w:div w:id="1393044823">
                  <w:marLeft w:val="0"/>
                  <w:marRight w:val="0"/>
                  <w:marTop w:val="0"/>
                  <w:marBottom w:val="0"/>
                  <w:divBdr>
                    <w:top w:val="none" w:sz="0" w:space="0" w:color="auto"/>
                    <w:left w:val="none" w:sz="0" w:space="0" w:color="auto"/>
                    <w:bottom w:val="none" w:sz="0" w:space="0" w:color="auto"/>
                    <w:right w:val="none" w:sz="0" w:space="0" w:color="auto"/>
                  </w:divBdr>
                  <w:divsChild>
                    <w:div w:id="234560052">
                      <w:marLeft w:val="0"/>
                      <w:marRight w:val="0"/>
                      <w:marTop w:val="0"/>
                      <w:marBottom w:val="0"/>
                      <w:divBdr>
                        <w:top w:val="none" w:sz="0" w:space="0" w:color="auto"/>
                        <w:left w:val="none" w:sz="0" w:space="0" w:color="auto"/>
                        <w:bottom w:val="none" w:sz="0" w:space="0" w:color="auto"/>
                        <w:right w:val="none" w:sz="0" w:space="0" w:color="auto"/>
                      </w:divBdr>
                      <w:divsChild>
                        <w:div w:id="742340916">
                          <w:marLeft w:val="0"/>
                          <w:marRight w:val="0"/>
                          <w:marTop w:val="0"/>
                          <w:marBottom w:val="0"/>
                          <w:divBdr>
                            <w:top w:val="none" w:sz="0" w:space="0" w:color="auto"/>
                            <w:left w:val="none" w:sz="0" w:space="0" w:color="auto"/>
                            <w:bottom w:val="none" w:sz="0" w:space="0" w:color="auto"/>
                            <w:right w:val="none" w:sz="0" w:space="0" w:color="auto"/>
                          </w:divBdr>
                          <w:divsChild>
                            <w:div w:id="1865631466">
                              <w:marLeft w:val="0"/>
                              <w:marRight w:val="0"/>
                              <w:marTop w:val="0"/>
                              <w:marBottom w:val="0"/>
                              <w:divBdr>
                                <w:top w:val="none" w:sz="0" w:space="0" w:color="auto"/>
                                <w:left w:val="none" w:sz="0" w:space="0" w:color="auto"/>
                                <w:bottom w:val="none" w:sz="0" w:space="0" w:color="auto"/>
                                <w:right w:val="none" w:sz="0" w:space="0" w:color="auto"/>
                              </w:divBdr>
                              <w:divsChild>
                                <w:div w:id="16274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425891">
      <w:bodyDiv w:val="1"/>
      <w:marLeft w:val="0"/>
      <w:marRight w:val="0"/>
      <w:marTop w:val="0"/>
      <w:marBottom w:val="0"/>
      <w:divBdr>
        <w:top w:val="none" w:sz="0" w:space="0" w:color="auto"/>
        <w:left w:val="none" w:sz="0" w:space="0" w:color="auto"/>
        <w:bottom w:val="none" w:sz="0" w:space="0" w:color="auto"/>
        <w:right w:val="none" w:sz="0" w:space="0" w:color="auto"/>
      </w:divBdr>
    </w:div>
    <w:div w:id="396322811">
      <w:bodyDiv w:val="1"/>
      <w:marLeft w:val="0"/>
      <w:marRight w:val="0"/>
      <w:marTop w:val="0"/>
      <w:marBottom w:val="0"/>
      <w:divBdr>
        <w:top w:val="none" w:sz="0" w:space="0" w:color="auto"/>
        <w:left w:val="none" w:sz="0" w:space="0" w:color="auto"/>
        <w:bottom w:val="none" w:sz="0" w:space="0" w:color="auto"/>
        <w:right w:val="none" w:sz="0" w:space="0" w:color="auto"/>
      </w:divBdr>
    </w:div>
    <w:div w:id="670447903">
      <w:bodyDiv w:val="1"/>
      <w:marLeft w:val="0"/>
      <w:marRight w:val="0"/>
      <w:marTop w:val="0"/>
      <w:marBottom w:val="0"/>
      <w:divBdr>
        <w:top w:val="none" w:sz="0" w:space="0" w:color="auto"/>
        <w:left w:val="none" w:sz="0" w:space="0" w:color="auto"/>
        <w:bottom w:val="none" w:sz="0" w:space="0" w:color="auto"/>
        <w:right w:val="none" w:sz="0" w:space="0" w:color="auto"/>
      </w:divBdr>
    </w:div>
    <w:div w:id="973873041">
      <w:bodyDiv w:val="1"/>
      <w:marLeft w:val="0"/>
      <w:marRight w:val="0"/>
      <w:marTop w:val="0"/>
      <w:marBottom w:val="0"/>
      <w:divBdr>
        <w:top w:val="none" w:sz="0" w:space="0" w:color="auto"/>
        <w:left w:val="none" w:sz="0" w:space="0" w:color="auto"/>
        <w:bottom w:val="none" w:sz="0" w:space="0" w:color="auto"/>
        <w:right w:val="none" w:sz="0" w:space="0" w:color="auto"/>
      </w:divBdr>
    </w:div>
    <w:div w:id="1051659991">
      <w:bodyDiv w:val="1"/>
      <w:marLeft w:val="0"/>
      <w:marRight w:val="0"/>
      <w:marTop w:val="0"/>
      <w:marBottom w:val="0"/>
      <w:divBdr>
        <w:top w:val="none" w:sz="0" w:space="0" w:color="auto"/>
        <w:left w:val="none" w:sz="0" w:space="0" w:color="auto"/>
        <w:bottom w:val="none" w:sz="0" w:space="0" w:color="auto"/>
        <w:right w:val="none" w:sz="0" w:space="0" w:color="auto"/>
      </w:divBdr>
    </w:div>
    <w:div w:id="1293823519">
      <w:bodyDiv w:val="1"/>
      <w:marLeft w:val="0"/>
      <w:marRight w:val="0"/>
      <w:marTop w:val="0"/>
      <w:marBottom w:val="0"/>
      <w:divBdr>
        <w:top w:val="none" w:sz="0" w:space="0" w:color="auto"/>
        <w:left w:val="none" w:sz="0" w:space="0" w:color="auto"/>
        <w:bottom w:val="none" w:sz="0" w:space="0" w:color="auto"/>
        <w:right w:val="none" w:sz="0" w:space="0" w:color="auto"/>
      </w:divBdr>
    </w:div>
    <w:div w:id="1713921633">
      <w:bodyDiv w:val="1"/>
      <w:marLeft w:val="0"/>
      <w:marRight w:val="0"/>
      <w:marTop w:val="0"/>
      <w:marBottom w:val="0"/>
      <w:divBdr>
        <w:top w:val="none" w:sz="0" w:space="0" w:color="auto"/>
        <w:left w:val="none" w:sz="0" w:space="0" w:color="auto"/>
        <w:bottom w:val="none" w:sz="0" w:space="0" w:color="auto"/>
        <w:right w:val="none" w:sz="0" w:space="0" w:color="auto"/>
      </w:divBdr>
    </w:div>
    <w:div w:id="1917548759">
      <w:bodyDiv w:val="1"/>
      <w:marLeft w:val="0"/>
      <w:marRight w:val="0"/>
      <w:marTop w:val="0"/>
      <w:marBottom w:val="0"/>
      <w:divBdr>
        <w:top w:val="none" w:sz="0" w:space="0" w:color="auto"/>
        <w:left w:val="none" w:sz="0" w:space="0" w:color="auto"/>
        <w:bottom w:val="none" w:sz="0" w:space="0" w:color="auto"/>
        <w:right w:val="none" w:sz="0" w:space="0" w:color="auto"/>
      </w:divBdr>
    </w:div>
    <w:div w:id="2053188154">
      <w:bodyDiv w:val="1"/>
      <w:marLeft w:val="0"/>
      <w:marRight w:val="0"/>
      <w:marTop w:val="0"/>
      <w:marBottom w:val="0"/>
      <w:divBdr>
        <w:top w:val="none" w:sz="0" w:space="0" w:color="auto"/>
        <w:left w:val="none" w:sz="0" w:space="0" w:color="auto"/>
        <w:bottom w:val="none" w:sz="0" w:space="0" w:color="auto"/>
        <w:right w:val="none" w:sz="0" w:space="0" w:color="auto"/>
      </w:divBdr>
      <w:divsChild>
        <w:div w:id="1742555017">
          <w:marLeft w:val="0"/>
          <w:marRight w:val="0"/>
          <w:marTop w:val="0"/>
          <w:marBottom w:val="0"/>
          <w:divBdr>
            <w:top w:val="none" w:sz="0" w:space="0" w:color="auto"/>
            <w:left w:val="none" w:sz="0" w:space="0" w:color="auto"/>
            <w:bottom w:val="none" w:sz="0" w:space="0" w:color="auto"/>
            <w:right w:val="none" w:sz="0" w:space="0" w:color="auto"/>
          </w:divBdr>
          <w:divsChild>
            <w:div w:id="911353558">
              <w:marLeft w:val="0"/>
              <w:marRight w:val="0"/>
              <w:marTop w:val="0"/>
              <w:marBottom w:val="0"/>
              <w:divBdr>
                <w:top w:val="none" w:sz="0" w:space="0" w:color="auto"/>
                <w:left w:val="none" w:sz="0" w:space="0" w:color="auto"/>
                <w:bottom w:val="none" w:sz="0" w:space="0" w:color="auto"/>
                <w:right w:val="none" w:sz="0" w:space="0" w:color="auto"/>
              </w:divBdr>
              <w:divsChild>
                <w:div w:id="108358431">
                  <w:marLeft w:val="0"/>
                  <w:marRight w:val="0"/>
                  <w:marTop w:val="0"/>
                  <w:marBottom w:val="0"/>
                  <w:divBdr>
                    <w:top w:val="none" w:sz="0" w:space="0" w:color="auto"/>
                    <w:left w:val="none" w:sz="0" w:space="0" w:color="auto"/>
                    <w:bottom w:val="none" w:sz="0" w:space="0" w:color="auto"/>
                    <w:right w:val="none" w:sz="0" w:space="0" w:color="auto"/>
                  </w:divBdr>
                  <w:divsChild>
                    <w:div w:id="537134064">
                      <w:marLeft w:val="0"/>
                      <w:marRight w:val="0"/>
                      <w:marTop w:val="0"/>
                      <w:marBottom w:val="0"/>
                      <w:divBdr>
                        <w:top w:val="none" w:sz="0" w:space="0" w:color="auto"/>
                        <w:left w:val="none" w:sz="0" w:space="0" w:color="auto"/>
                        <w:bottom w:val="none" w:sz="0" w:space="0" w:color="auto"/>
                        <w:right w:val="none" w:sz="0" w:space="0" w:color="auto"/>
                      </w:divBdr>
                      <w:divsChild>
                        <w:div w:id="1546915598">
                          <w:marLeft w:val="0"/>
                          <w:marRight w:val="0"/>
                          <w:marTop w:val="0"/>
                          <w:marBottom w:val="0"/>
                          <w:divBdr>
                            <w:top w:val="none" w:sz="0" w:space="0" w:color="auto"/>
                            <w:left w:val="none" w:sz="0" w:space="0" w:color="auto"/>
                            <w:bottom w:val="none" w:sz="0" w:space="0" w:color="auto"/>
                            <w:right w:val="none" w:sz="0" w:space="0" w:color="auto"/>
                          </w:divBdr>
                          <w:divsChild>
                            <w:div w:id="942150903">
                              <w:marLeft w:val="0"/>
                              <w:marRight w:val="0"/>
                              <w:marTop w:val="0"/>
                              <w:marBottom w:val="0"/>
                              <w:divBdr>
                                <w:top w:val="none" w:sz="0" w:space="0" w:color="auto"/>
                                <w:left w:val="none" w:sz="0" w:space="0" w:color="auto"/>
                                <w:bottom w:val="none" w:sz="0" w:space="0" w:color="auto"/>
                                <w:right w:val="none" w:sz="0" w:space="0" w:color="auto"/>
                              </w:divBdr>
                              <w:divsChild>
                                <w:div w:id="1158233774">
                                  <w:marLeft w:val="0"/>
                                  <w:marRight w:val="0"/>
                                  <w:marTop w:val="0"/>
                                  <w:marBottom w:val="0"/>
                                  <w:divBdr>
                                    <w:top w:val="none" w:sz="0" w:space="0" w:color="auto"/>
                                    <w:left w:val="none" w:sz="0" w:space="0" w:color="auto"/>
                                    <w:bottom w:val="none" w:sz="0" w:space="0" w:color="auto"/>
                                    <w:right w:val="none" w:sz="0" w:space="0" w:color="auto"/>
                                  </w:divBdr>
                                  <w:divsChild>
                                    <w:div w:id="6864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linkedin.com/company/kramerwerk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facebook.com/KramerWerk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kramer_werk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youtube.com/c/KramerWer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6233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Kramer Pressemitteilung</vt:lpstr>
    </vt:vector>
  </TitlesOfParts>
  <Company>NEUSON-KRAMER</Company>
  <LinksUpToDate>false</LinksUpToDate>
  <CharactersWithSpaces>7208</CharactersWithSpaces>
  <SharedDoc>false</SharedDoc>
  <HLinks>
    <vt:vector size="24" baseType="variant">
      <vt:variant>
        <vt:i4>1245275</vt:i4>
      </vt:variant>
      <vt:variant>
        <vt:i4>9</vt:i4>
      </vt:variant>
      <vt:variant>
        <vt:i4>0</vt:i4>
      </vt:variant>
      <vt:variant>
        <vt:i4>5</vt:i4>
      </vt:variant>
      <vt:variant>
        <vt:lpwstr>https://www.youtube.com/c/KramerWerke</vt:lpwstr>
      </vt:variant>
      <vt:variant>
        <vt:lpwstr/>
      </vt:variant>
      <vt:variant>
        <vt:i4>7733290</vt:i4>
      </vt:variant>
      <vt:variant>
        <vt:i4>6</vt:i4>
      </vt:variant>
      <vt:variant>
        <vt:i4>0</vt:i4>
      </vt:variant>
      <vt:variant>
        <vt:i4>5</vt:i4>
      </vt:variant>
      <vt:variant>
        <vt:lpwstr>http://www.linkedin.com/company/kramerwerke</vt:lpwstr>
      </vt:variant>
      <vt:variant>
        <vt:lpwstr/>
      </vt:variant>
      <vt:variant>
        <vt:i4>4784197</vt:i4>
      </vt:variant>
      <vt:variant>
        <vt:i4>3</vt:i4>
      </vt:variant>
      <vt:variant>
        <vt:i4>0</vt:i4>
      </vt:variant>
      <vt:variant>
        <vt:i4>5</vt:i4>
      </vt:variant>
      <vt:variant>
        <vt:lpwstr>https://www.facebook.com/KramerWerke</vt:lpwstr>
      </vt:variant>
      <vt:variant>
        <vt:lpwstr/>
      </vt:variant>
      <vt:variant>
        <vt:i4>8323146</vt:i4>
      </vt:variant>
      <vt:variant>
        <vt:i4>0</vt:i4>
      </vt:variant>
      <vt:variant>
        <vt:i4>0</vt:i4>
      </vt:variant>
      <vt:variant>
        <vt:i4>5</vt:i4>
      </vt:variant>
      <vt:variant>
        <vt:lpwstr>http://www.instagram.com/kramer_werke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Kramer Pressemitteilung</dc:title>
  <dc:subject/>
  <dc:creator>Teresa Schmid</dc:creator>
  <cp:keywords/>
  <dc:description/>
  <cp:lastModifiedBy>Quednow Svea</cp:lastModifiedBy>
  <cp:revision>10</cp:revision>
  <cp:lastPrinted>2024-05-13T09:40:00Z</cp:lastPrinted>
  <dcterms:created xsi:type="dcterms:W3CDTF">2026-04-07T06:35:00Z</dcterms:created>
  <dcterms:modified xsi:type="dcterms:W3CDTF">2026-04-21T07:57:00Z</dcterms:modified>
</cp:coreProperties>
</file>